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Calibri" w:hAnsi="Calibri" w:cs="Calibri"/>
          <w:b/>
          <w:b/>
          <w:sz w:val="28"/>
          <w:szCs w:val="28"/>
          <w:lang w:val="ro-RO"/>
        </w:rPr>
      </w:pPr>
      <w:r>
        <w:rPr>
          <w:rFonts w:cs="Calibri" w:ascii="Calibri" w:hAnsi="Calibri"/>
          <w:b/>
          <w:sz w:val="28"/>
          <w:szCs w:val="28"/>
          <w:lang w:val="ro-RO"/>
        </w:rPr>
      </w:r>
    </w:p>
    <w:p>
      <w:pPr>
        <w:pStyle w:val="Standard"/>
        <w:shd w:val="clear" w:color="auto" w:fill="D9D9D9"/>
        <w:jc w:val="center"/>
        <w:rPr>
          <w:lang w:val="ro-RO"/>
        </w:rPr>
      </w:pPr>
      <w:r>
        <w:rPr>
          <w:rFonts w:cs="Calibri" w:ascii="Calibri" w:hAnsi="Calibri"/>
          <w:b/>
          <w:sz w:val="28"/>
          <w:szCs w:val="28"/>
          <w:lang w:val="ro-RO"/>
        </w:rPr>
        <w:t>MEMORIU DE PREZENTARE</w:t>
      </w:r>
    </w:p>
    <w:p>
      <w:pPr>
        <w:pStyle w:val="TextBody"/>
        <w:spacing w:before="0" w:after="0"/>
        <w:rPr>
          <w:rFonts w:ascii="Calibri" w:hAnsi="Calibri" w:cs="Calibri"/>
          <w:b/>
          <w:b/>
          <w:bCs/>
          <w:color w:val="000000"/>
          <w:sz w:val="28"/>
          <w:szCs w:val="28"/>
          <w:lang w:val="ro-RO"/>
        </w:rPr>
      </w:pPr>
      <w:r>
        <w:rPr>
          <w:rFonts w:cs="Calibri" w:ascii="Calibri" w:hAnsi="Calibri"/>
          <w:b/>
          <w:bCs/>
          <w:color w:val="000000"/>
          <w:sz w:val="28"/>
          <w:szCs w:val="28"/>
          <w:lang w:val="ro-RO"/>
        </w:rPr>
      </w:r>
    </w:p>
    <w:p>
      <w:pPr>
        <w:pStyle w:val="TextBody"/>
        <w:numPr>
          <w:ilvl w:val="0"/>
          <w:numId w:val="1"/>
        </w:numPr>
        <w:shd w:val="clear" w:color="auto" w:fill="D9D9D9" w:themeFill="background1" w:themeFillShade="d9"/>
        <w:spacing w:before="0" w:after="0"/>
        <w:rPr>
          <w:rFonts w:ascii="Calibri" w:hAnsi="Calibri" w:cs="Calibri"/>
          <w:b/>
          <w:b/>
          <w:bCs/>
          <w:color w:val="000000"/>
          <w:sz w:val="22"/>
          <w:szCs w:val="22"/>
          <w:u w:val="single"/>
          <w:lang w:val="ro-RO"/>
        </w:rPr>
      </w:pPr>
      <w:r>
        <w:rPr>
          <w:rFonts w:cs="Calibri" w:ascii="Calibri" w:hAnsi="Calibri"/>
          <w:b/>
          <w:bCs/>
          <w:color w:val="000000"/>
          <w:sz w:val="22"/>
          <w:szCs w:val="22"/>
          <w:u w:val="single"/>
          <w:shd w:fill="D9D9D9" w:val="clear"/>
          <w:lang w:val="ro-RO"/>
        </w:rPr>
        <w:t>INTRODUCERE</w:t>
      </w:r>
    </w:p>
    <w:p>
      <w:pPr>
        <w:pStyle w:val="TextBody"/>
        <w:spacing w:before="0" w:after="0"/>
        <w:rPr>
          <w:rFonts w:ascii="Calibri" w:hAnsi="Calibri" w:cs="Calibri"/>
          <w:b/>
          <w:b/>
          <w:bCs/>
          <w:color w:val="000000"/>
          <w:sz w:val="22"/>
          <w:szCs w:val="22"/>
          <w:u w:val="single"/>
          <w:lang w:val="ro-RO"/>
        </w:rPr>
      </w:pPr>
      <w:r>
        <w:rPr>
          <w:rFonts w:cs="Calibri" w:ascii="Calibri" w:hAnsi="Calibri"/>
          <w:b/>
          <w:bCs/>
          <w:color w:val="000000"/>
          <w:sz w:val="22"/>
          <w:szCs w:val="22"/>
          <w:u w:val="single"/>
          <w:lang w:val="ro-RO"/>
        </w:rPr>
      </w:r>
    </w:p>
    <w:p>
      <w:pPr>
        <w:pStyle w:val="TextBody"/>
        <w:numPr>
          <w:ilvl w:val="1"/>
          <w:numId w:val="1"/>
        </w:numPr>
        <w:spacing w:before="0" w:after="0"/>
        <w:ind w:left="284" w:hanging="0"/>
        <w:rPr>
          <w:rFonts w:ascii="Calibri" w:hAnsi="Calibri" w:cs="Calibri"/>
          <w:b/>
          <w:b/>
          <w:bCs/>
          <w:color w:val="000000"/>
          <w:sz w:val="22"/>
          <w:szCs w:val="22"/>
          <w:lang w:val="ro-RO"/>
        </w:rPr>
      </w:pPr>
      <w:r>
        <w:rPr>
          <w:rFonts w:cs="Calibri" w:ascii="Calibri" w:hAnsi="Calibri"/>
          <w:b/>
          <w:bCs/>
          <w:color w:val="000000"/>
          <w:sz w:val="22"/>
          <w:szCs w:val="22"/>
          <w:lang w:val="ro-RO"/>
        </w:rPr>
        <w:t>Date de recunoaștere a documentației</w:t>
      </w:r>
    </w:p>
    <w:p>
      <w:pPr>
        <w:pStyle w:val="Standard"/>
        <w:rPr>
          <w:rFonts w:ascii="Calibri" w:hAnsi="Calibri" w:cs="Calibri"/>
          <w:b/>
          <w:b/>
          <w:sz w:val="22"/>
          <w:szCs w:val="22"/>
          <w:lang w:val="ro-RO"/>
        </w:rPr>
      </w:pPr>
      <w:r>
        <w:rPr>
          <w:rFonts w:cs="Calibri" w:ascii="Calibri" w:hAnsi="Calibri"/>
          <w:b/>
          <w:sz w:val="22"/>
          <w:szCs w:val="22"/>
          <w:lang w:val="ro-RO"/>
        </w:rPr>
      </w:r>
    </w:p>
    <w:p>
      <w:pPr>
        <w:pStyle w:val="Standard"/>
        <w:numPr>
          <w:ilvl w:val="0"/>
          <w:numId w:val="0"/>
        </w:numPr>
        <w:ind w:firstLine="284"/>
        <w:outlineLvl w:val="0"/>
        <w:rPr>
          <w:rFonts w:ascii="Calibri" w:hAnsi="Calibri" w:cs="Calibri"/>
          <w:b/>
          <w:b/>
          <w:sz w:val="22"/>
          <w:szCs w:val="22"/>
          <w:u w:val="single"/>
          <w:lang w:val="ro-RO"/>
        </w:rPr>
      </w:pPr>
      <w:r>
        <w:rPr>
          <w:rFonts w:cs="Calibri" w:ascii="Calibri" w:hAnsi="Calibri"/>
          <w:b/>
          <w:sz w:val="22"/>
          <w:szCs w:val="22"/>
          <w:u w:val="single"/>
          <w:lang w:val="ro-RO"/>
        </w:rPr>
        <w:t>Denumirea lucrării:</w:t>
      </w:r>
    </w:p>
    <w:p>
      <w:pPr>
        <w:pStyle w:val="Standard"/>
        <w:numPr>
          <w:ilvl w:val="0"/>
          <w:numId w:val="0"/>
        </w:numPr>
        <w:snapToGrid w:val="false"/>
        <w:ind w:firstLine="284"/>
        <w:outlineLvl w:val="0"/>
        <w:rPr>
          <w:rFonts w:ascii="Calibri" w:hAnsi="Calibri" w:cs="Calibri"/>
          <w:sz w:val="22"/>
          <w:szCs w:val="22"/>
          <w:lang w:val="ro-RO"/>
        </w:rPr>
      </w:pPr>
      <w:r>
        <w:rPr>
          <w:rFonts w:cs="Calibri" w:ascii="Calibri" w:hAnsi="Calibri"/>
          <w:sz w:val="22"/>
          <w:szCs w:val="22"/>
          <w:lang w:val="ro-RO"/>
        </w:rPr>
        <w:t>P.U.Z. STABILIRE REGLEMENTĂRI PENTRU AMPLASARE SPĂLĂTORIE AUTO SELF SERVICE</w:t>
      </w:r>
    </w:p>
    <w:p>
      <w:pPr>
        <w:pStyle w:val="Standard"/>
        <w:numPr>
          <w:ilvl w:val="0"/>
          <w:numId w:val="0"/>
        </w:numPr>
        <w:ind w:firstLine="284"/>
        <w:outlineLvl w:val="0"/>
        <w:rPr>
          <w:rFonts w:ascii="Calibri" w:hAnsi="Calibri" w:cs="Calibri"/>
          <w:b/>
          <w:b/>
          <w:sz w:val="22"/>
          <w:szCs w:val="22"/>
          <w:u w:val="single"/>
          <w:lang w:val="ro-RO"/>
        </w:rPr>
      </w:pPr>
      <w:r>
        <w:rPr>
          <w:rFonts w:cs="Calibri" w:ascii="Calibri" w:hAnsi="Calibri"/>
          <w:b/>
          <w:sz w:val="22"/>
          <w:szCs w:val="22"/>
          <w:u w:val="single"/>
          <w:lang w:val="ro-RO"/>
        </w:rPr>
        <w:t>Amplasamentul</w:t>
      </w:r>
    </w:p>
    <w:p>
      <w:pPr>
        <w:pStyle w:val="Standard"/>
        <w:ind w:firstLine="284"/>
        <w:rPr>
          <w:rFonts w:ascii="Calibri" w:hAnsi="Calibri" w:cs="Calibri" w:asciiTheme="minorHAnsi" w:cstheme="minorHAnsi" w:hAnsiTheme="minorHAnsi"/>
          <w:sz w:val="22"/>
          <w:szCs w:val="22"/>
          <w:lang w:val="ro-RO"/>
        </w:rPr>
      </w:pPr>
      <w:r>
        <w:rPr>
          <w:rFonts w:cs="Calibri" w:ascii="Calibri" w:hAnsi="Calibri" w:asciiTheme="minorHAnsi" w:cstheme="minorHAnsi" w:hAnsiTheme="minorHAnsi"/>
          <w:sz w:val="22"/>
          <w:szCs w:val="22"/>
          <w:lang w:val="ro-RO"/>
        </w:rPr>
        <w:t>bd. 1 Decembrie 1918 nr. 291, municipiul Târgu Mureș, jud. Mureș</w:t>
      </w:r>
    </w:p>
    <w:p>
      <w:pPr>
        <w:pStyle w:val="Standard"/>
        <w:numPr>
          <w:ilvl w:val="0"/>
          <w:numId w:val="0"/>
        </w:numPr>
        <w:ind w:firstLine="284"/>
        <w:jc w:val="both"/>
        <w:outlineLvl w:val="0"/>
        <w:rPr>
          <w:rFonts w:ascii="Calibri" w:hAnsi="Calibri" w:cs="Calibri"/>
          <w:b/>
          <w:b/>
          <w:sz w:val="22"/>
          <w:szCs w:val="22"/>
          <w:u w:val="single"/>
          <w:lang w:val="ro-RO"/>
        </w:rPr>
      </w:pPr>
      <w:r>
        <w:rPr>
          <w:rFonts w:cs="Calibri" w:ascii="Calibri" w:hAnsi="Calibri"/>
          <w:b/>
          <w:sz w:val="22"/>
          <w:szCs w:val="22"/>
          <w:u w:val="single"/>
          <w:lang w:val="ro-RO"/>
        </w:rPr>
        <w:t>Beneficiarii investiției</w:t>
      </w:r>
    </w:p>
    <w:p>
      <w:pPr>
        <w:pStyle w:val="Standard"/>
        <w:numPr>
          <w:ilvl w:val="0"/>
          <w:numId w:val="0"/>
        </w:numPr>
        <w:snapToGrid w:val="false"/>
        <w:ind w:firstLine="284"/>
        <w:outlineLvl w:val="0"/>
        <w:rPr>
          <w:rFonts w:ascii="Calibri" w:hAnsi="Calibri" w:cs="Calibri"/>
          <w:sz w:val="22"/>
          <w:szCs w:val="22"/>
          <w:lang w:val="ro-RO"/>
        </w:rPr>
      </w:pPr>
      <w:r>
        <w:rPr>
          <w:rFonts w:cs="Calibri" w:ascii="Calibri" w:hAnsi="Calibri"/>
          <w:sz w:val="22"/>
          <w:szCs w:val="22"/>
          <w:lang w:val="ro-RO"/>
        </w:rPr>
        <w:t>OLIMP CURIER S.R.L.</w:t>
      </w:r>
    </w:p>
    <w:p>
      <w:pPr>
        <w:pStyle w:val="Standard"/>
        <w:numPr>
          <w:ilvl w:val="0"/>
          <w:numId w:val="0"/>
        </w:numPr>
        <w:ind w:firstLine="284"/>
        <w:outlineLvl w:val="0"/>
        <w:rPr>
          <w:rFonts w:ascii="Calibri" w:hAnsi="Calibri" w:cs="Calibri"/>
          <w:b/>
          <w:b/>
          <w:sz w:val="22"/>
          <w:szCs w:val="22"/>
          <w:u w:val="single"/>
          <w:lang w:val="ro-RO"/>
        </w:rPr>
      </w:pPr>
      <w:r>
        <w:rPr>
          <w:rFonts w:cs="Calibri" w:ascii="Calibri" w:hAnsi="Calibri"/>
          <w:b/>
          <w:sz w:val="22"/>
          <w:szCs w:val="22"/>
          <w:u w:val="single"/>
          <w:lang w:val="ro-RO"/>
        </w:rPr>
        <w:t>Elaboratorul proiectului</w:t>
      </w:r>
    </w:p>
    <w:p>
      <w:pPr>
        <w:pStyle w:val="Standard"/>
        <w:numPr>
          <w:ilvl w:val="0"/>
          <w:numId w:val="0"/>
        </w:numPr>
        <w:ind w:firstLine="284"/>
        <w:outlineLvl w:val="0"/>
        <w:rPr>
          <w:rFonts w:ascii="Calibri" w:hAnsi="Calibri" w:cs="Calibri"/>
          <w:color w:val="000000"/>
          <w:sz w:val="22"/>
          <w:szCs w:val="22"/>
          <w:lang w:val="ro-RO"/>
        </w:rPr>
      </w:pPr>
      <w:r>
        <w:rPr>
          <w:rFonts w:cs="Calibri" w:ascii="Calibri" w:hAnsi="Calibri"/>
          <w:color w:val="000000"/>
          <w:sz w:val="22"/>
          <w:szCs w:val="22"/>
          <w:lang w:val="ro-RO"/>
        </w:rPr>
        <w:t>S.C. ADI PROIECT SRL</w:t>
      </w:r>
    </w:p>
    <w:p>
      <w:pPr>
        <w:pStyle w:val="Standard"/>
        <w:numPr>
          <w:ilvl w:val="0"/>
          <w:numId w:val="0"/>
        </w:numPr>
        <w:ind w:firstLine="284"/>
        <w:outlineLvl w:val="0"/>
        <w:rPr>
          <w:rFonts w:ascii="Calibri" w:hAnsi="Calibri" w:cs="Calibri"/>
          <w:b/>
          <w:b/>
          <w:bCs/>
          <w:color w:val="000000"/>
          <w:sz w:val="22"/>
          <w:szCs w:val="22"/>
          <w:u w:val="single"/>
          <w:lang w:val="ro-RO"/>
        </w:rPr>
      </w:pPr>
      <w:r>
        <w:rPr>
          <w:rFonts w:cs="Calibri" w:ascii="Calibri" w:hAnsi="Calibri"/>
          <w:b/>
          <w:bCs/>
          <w:color w:val="000000"/>
          <w:sz w:val="22"/>
          <w:szCs w:val="22"/>
          <w:u w:val="single"/>
          <w:lang w:val="ro-RO"/>
        </w:rPr>
        <w:t>Numărul proiectului</w:t>
      </w:r>
      <w:bookmarkStart w:id="0" w:name="_GoBack"/>
      <w:bookmarkEnd w:id="0"/>
    </w:p>
    <w:p>
      <w:pPr>
        <w:pStyle w:val="Standard"/>
        <w:ind w:firstLine="284"/>
        <w:rPr>
          <w:rFonts w:ascii="Calibri" w:hAnsi="Calibri" w:cs="Calibri"/>
          <w:sz w:val="22"/>
          <w:szCs w:val="22"/>
          <w:lang w:val="ro-RO"/>
        </w:rPr>
      </w:pPr>
      <w:r>
        <w:rPr>
          <w:rFonts w:cs="Calibri" w:ascii="Calibri" w:hAnsi="Calibri"/>
          <w:sz w:val="22"/>
          <w:szCs w:val="22"/>
          <w:lang w:val="ro-RO"/>
        </w:rPr>
        <w:t>407/2020</w:t>
      </w:r>
    </w:p>
    <w:p>
      <w:pPr>
        <w:pStyle w:val="Standard"/>
        <w:numPr>
          <w:ilvl w:val="0"/>
          <w:numId w:val="0"/>
        </w:numPr>
        <w:ind w:firstLine="284"/>
        <w:outlineLvl w:val="0"/>
        <w:rPr>
          <w:rFonts w:ascii="Calibri" w:hAnsi="Calibri" w:cs="Calibri"/>
          <w:b/>
          <w:b/>
          <w:bCs/>
          <w:sz w:val="22"/>
          <w:szCs w:val="22"/>
          <w:u w:val="single"/>
          <w:lang w:val="ro-RO"/>
        </w:rPr>
      </w:pPr>
      <w:r>
        <w:rPr>
          <w:rFonts w:cs="Calibri" w:ascii="Calibri" w:hAnsi="Calibri"/>
          <w:b/>
          <w:bCs/>
          <w:sz w:val="22"/>
          <w:szCs w:val="22"/>
          <w:u w:val="single"/>
          <w:lang w:val="ro-RO"/>
        </w:rPr>
        <w:t>Data elaborării proiectului:</w:t>
      </w:r>
    </w:p>
    <w:p>
      <w:pPr>
        <w:pStyle w:val="Standard"/>
        <w:ind w:firstLine="284"/>
        <w:rPr>
          <w:rFonts w:ascii="Calibri" w:hAnsi="Calibri" w:cs="Calibri"/>
          <w:sz w:val="22"/>
          <w:szCs w:val="22"/>
          <w:lang w:val="ro-RO"/>
        </w:rPr>
      </w:pPr>
      <w:r>
        <w:rPr>
          <w:rFonts w:cs="Calibri" w:ascii="Calibri" w:hAnsi="Calibri"/>
          <w:sz w:val="22"/>
          <w:szCs w:val="22"/>
          <w:lang w:val="ro-RO"/>
        </w:rPr>
        <w:t>decembrie 2020</w:t>
      </w:r>
    </w:p>
    <w:p>
      <w:pPr>
        <w:pStyle w:val="Standard"/>
        <w:rPr>
          <w:rFonts w:ascii="Calibri" w:hAnsi="Calibri" w:cs="Calibri"/>
          <w:b/>
          <w:b/>
          <w:bCs/>
          <w:color w:val="000000"/>
          <w:sz w:val="22"/>
          <w:szCs w:val="22"/>
          <w:lang w:val="ro-RO"/>
        </w:rPr>
      </w:pPr>
      <w:r>
        <w:rPr>
          <w:rFonts w:cs="Calibri" w:ascii="Calibri" w:hAnsi="Calibri"/>
          <w:b/>
          <w:bCs/>
          <w:color w:val="000000"/>
          <w:sz w:val="22"/>
          <w:szCs w:val="22"/>
          <w:lang w:val="ro-RO"/>
        </w:rPr>
      </w:r>
    </w:p>
    <w:p>
      <w:pPr>
        <w:pStyle w:val="Standard"/>
        <w:widowControl/>
        <w:numPr>
          <w:ilvl w:val="1"/>
          <w:numId w:val="1"/>
        </w:numPr>
        <w:suppressAutoHyphens w:val="false"/>
        <w:ind w:left="284" w:hanging="0"/>
        <w:textAlignment w:val="auto"/>
        <w:rPr>
          <w:rFonts w:ascii="Calibri" w:hAnsi="Calibri" w:cs="Calibri"/>
          <w:b/>
          <w:b/>
          <w:bCs/>
          <w:color w:val="000000"/>
          <w:sz w:val="22"/>
          <w:szCs w:val="22"/>
          <w:lang w:val="ro-RO"/>
        </w:rPr>
      </w:pPr>
      <w:r>
        <w:rPr>
          <w:rFonts w:cs="Calibri" w:ascii="Calibri" w:hAnsi="Calibri"/>
          <w:b/>
          <w:bCs/>
          <w:color w:val="000000"/>
          <w:sz w:val="22"/>
          <w:szCs w:val="22"/>
          <w:lang w:val="ro-RO"/>
        </w:rPr>
        <w:t>Obiectul lucrării</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i/>
          <w:i/>
          <w:sz w:val="22"/>
          <w:szCs w:val="22"/>
        </w:rPr>
      </w:pPr>
      <w:r>
        <w:rPr>
          <w:rFonts w:cs="Arial" w:ascii="Calibri" w:hAnsi="Calibri"/>
          <w:i/>
          <w:sz w:val="22"/>
          <w:szCs w:val="22"/>
        </w:rPr>
        <w:t>Solicitări ale temei program</w:t>
      </w:r>
    </w:p>
    <w:p>
      <w:pPr>
        <w:pStyle w:val="Normal"/>
        <w:ind w:firstLine="284"/>
        <w:jc w:val="both"/>
        <w:rPr>
          <w:rFonts w:ascii="Calibri" w:hAnsi="Calibri" w:cs="Arial"/>
          <w:sz w:val="22"/>
          <w:szCs w:val="22"/>
        </w:rPr>
      </w:pPr>
      <w:r>
        <w:rPr>
          <w:rFonts w:cs="Arial" w:ascii="Calibri" w:hAnsi="Calibri"/>
          <w:sz w:val="22"/>
          <w:szCs w:val="22"/>
        </w:rPr>
        <w:t xml:space="preserve">Conform datelor de temă beneficiarii, în baza certificatului de urbanism nr. 999 din 24.05.2019, solicită realizarea unei documentaţii de urbanism Plan Urbanistic Zonal şi elaborarea documentaţiilor pentru obţinerea acordurilor şi avizelor necesare aprobării P.U.Z, în vederea </w:t>
      </w:r>
      <w:r>
        <w:rPr>
          <w:rFonts w:cs="Arial" w:ascii="Calibri" w:hAnsi="Calibri" w:asciiTheme="minorHAnsi" w:hAnsiTheme="minorHAnsi"/>
          <w:sz w:val="22"/>
          <w:szCs w:val="22"/>
        </w:rPr>
        <w:t>reglementării modului de amplasare și construire a unei spălătorii auto self service.</w:t>
      </w:r>
    </w:p>
    <w:p>
      <w:pPr>
        <w:pStyle w:val="Normal"/>
        <w:ind w:firstLine="284"/>
        <w:jc w:val="both"/>
        <w:rPr>
          <w:rFonts w:ascii="Calibri" w:hAnsi="Calibri" w:cs="ArialNarrow" w:asciiTheme="minorHAnsi" w:hAnsiTheme="minorHAnsi"/>
          <w:kern w:val="0"/>
          <w:sz w:val="22"/>
          <w:szCs w:val="22"/>
          <w:lang w:bidi="ar-SA"/>
        </w:rPr>
      </w:pPr>
      <w:r>
        <w:rPr>
          <w:rFonts w:cs="Arial" w:ascii="Calibri" w:hAnsi="Calibri"/>
          <w:color w:val="000000"/>
          <w:sz w:val="22"/>
          <w:szCs w:val="22"/>
        </w:rPr>
        <w:t xml:space="preserve">Rolul acestui P.U.Z. este de a reglementa modul de ocupare </w:t>
      </w:r>
      <w:r>
        <w:rPr>
          <w:rFonts w:cs="Arial" w:ascii="Calibri" w:hAnsi="Calibri" w:asciiTheme="minorHAnsi" w:hAnsiTheme="minorHAnsi"/>
          <w:color w:val="000000"/>
          <w:sz w:val="22"/>
          <w:szCs w:val="22"/>
        </w:rPr>
        <w:t xml:space="preserve">și organizare </w:t>
      </w:r>
      <w:r>
        <w:rPr>
          <w:rFonts w:cs="Arial" w:ascii="Calibri" w:hAnsi="Calibri"/>
          <w:color w:val="000000"/>
          <w:sz w:val="22"/>
          <w:szCs w:val="22"/>
        </w:rPr>
        <w:t xml:space="preserve">a </w:t>
      </w:r>
      <w:r>
        <w:rPr>
          <w:rFonts w:cs="Arial" w:ascii="Calibri" w:hAnsi="Calibri" w:asciiTheme="minorHAnsi" w:hAnsiTheme="minorHAnsi"/>
          <w:color w:val="000000"/>
          <w:sz w:val="22"/>
          <w:szCs w:val="22"/>
        </w:rPr>
        <w:t>incintei</w:t>
      </w:r>
      <w:r>
        <w:rPr>
          <w:rFonts w:cs="Arial" w:ascii="Calibri" w:hAnsi="Calibri"/>
          <w:color w:val="000000"/>
          <w:sz w:val="22"/>
          <w:szCs w:val="22"/>
        </w:rPr>
        <w:t xml:space="preserve"> aflat</w:t>
      </w:r>
      <w:r>
        <w:rPr>
          <w:rFonts w:cs="Arial" w:ascii="Calibri" w:hAnsi="Calibri" w:asciiTheme="minorHAnsi" w:hAnsiTheme="minorHAnsi"/>
          <w:color w:val="000000"/>
          <w:sz w:val="22"/>
          <w:szCs w:val="22"/>
        </w:rPr>
        <w:t>ă</w:t>
      </w:r>
      <w:r>
        <w:rPr>
          <w:rFonts w:cs="Arial" w:ascii="Calibri" w:hAnsi="Calibri"/>
          <w:color w:val="000000"/>
          <w:sz w:val="22"/>
          <w:szCs w:val="22"/>
        </w:rPr>
        <w:t xml:space="preserve"> în proprietatea unor persoane juridice în vederea </w:t>
      </w:r>
      <w:r>
        <w:rPr>
          <w:rFonts w:cs="Arial" w:ascii="Calibri" w:hAnsi="Calibri" w:asciiTheme="minorHAnsi" w:hAnsiTheme="minorHAnsi"/>
          <w:color w:val="000000"/>
          <w:sz w:val="22"/>
          <w:szCs w:val="22"/>
        </w:rPr>
        <w:t xml:space="preserve">amplasării unei spălătorii auto self service. </w:t>
      </w:r>
      <w:r>
        <w:rPr>
          <w:rFonts w:cs="ArialNarrow" w:ascii="Calibri" w:hAnsi="Calibri" w:asciiTheme="minorHAnsi" w:hAnsiTheme="minorHAnsi"/>
          <w:kern w:val="0"/>
          <w:sz w:val="22"/>
          <w:szCs w:val="22"/>
          <w:lang w:bidi="ar-SA"/>
        </w:rPr>
        <w:t>Acesta constituie documentaţia care stabileşte reglementările specifice pentru zona studiată, stabileşte obiectivele, acţiunile şi măsurile de rezolvare a acestora, pe baza analizei multicriteriale a situaţiei existente.</w:t>
      </w:r>
    </w:p>
    <w:p>
      <w:pPr>
        <w:pStyle w:val="Normal"/>
        <w:ind w:firstLine="284"/>
        <w:jc w:val="both"/>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lang w:bidi="ar-SA"/>
        </w:rPr>
        <w:t>Investiția propusă completează gama de servicii oferite clienților de către supermarketul AUCHAN.</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kern w:val="0"/>
          <w:sz w:val="22"/>
          <w:szCs w:val="22"/>
          <w:lang w:val="ro-RO"/>
        </w:rPr>
      </w:r>
    </w:p>
    <w:p>
      <w:pPr>
        <w:pStyle w:val="Normal"/>
        <w:ind w:firstLine="284"/>
        <w:jc w:val="both"/>
        <w:rPr>
          <w:rFonts w:ascii="ArialNarrow" w:hAnsi="ArialNarrow" w:cs="ArialNarrow"/>
          <w:kern w:val="0"/>
        </w:rPr>
      </w:pPr>
      <w:r>
        <w:rPr>
          <w:rFonts w:cs="Arial" w:ascii="Calibri" w:hAnsi="Calibri"/>
          <w:i/>
          <w:sz w:val="22"/>
          <w:szCs w:val="22"/>
        </w:rPr>
        <w:t>Prevederi ale programului de dezvoltare a localității pentru zona studiată</w:t>
      </w:r>
    </w:p>
    <w:p>
      <w:pPr>
        <w:pStyle w:val="Normal"/>
        <w:ind w:firstLine="284"/>
        <w:jc w:val="both"/>
        <w:rPr>
          <w:rFonts w:ascii="Calibri" w:hAnsi="Calibri" w:cs="Arial"/>
          <w:color w:val="000000"/>
          <w:sz w:val="22"/>
          <w:szCs w:val="22"/>
        </w:rPr>
      </w:pPr>
      <w:r>
        <w:rPr>
          <w:rFonts w:cs="Arial" w:ascii="Calibri" w:hAnsi="Calibri"/>
          <w:color w:val="000000"/>
          <w:sz w:val="22"/>
          <w:szCs w:val="22"/>
        </w:rPr>
        <w:t xml:space="preserve">Prin avizul de oportunitate nr. </w:t>
      </w:r>
      <w:r>
        <w:rPr>
          <w:rFonts w:cs="Arial" w:ascii="Calibri" w:hAnsi="Calibri" w:asciiTheme="minorHAnsi" w:hAnsiTheme="minorHAnsi"/>
          <w:color w:val="000000"/>
          <w:sz w:val="22"/>
          <w:szCs w:val="22"/>
        </w:rPr>
        <w:t>21</w:t>
      </w:r>
      <w:r>
        <w:rPr>
          <w:rFonts w:cs="Arial" w:ascii="Calibri" w:hAnsi="Calibri"/>
          <w:color w:val="000000"/>
          <w:sz w:val="22"/>
          <w:szCs w:val="22"/>
        </w:rPr>
        <w:t>/</w:t>
      </w:r>
      <w:r>
        <w:rPr>
          <w:rFonts w:cs="Arial" w:ascii="Calibri" w:hAnsi="Calibri" w:asciiTheme="minorHAnsi" w:hAnsiTheme="minorHAnsi"/>
          <w:color w:val="000000"/>
          <w:sz w:val="22"/>
          <w:szCs w:val="22"/>
        </w:rPr>
        <w:t>17.08.2020</w:t>
      </w:r>
      <w:r>
        <w:rPr>
          <w:rFonts w:cs="Arial" w:ascii="Calibri" w:hAnsi="Calibri"/>
          <w:color w:val="000000"/>
          <w:sz w:val="22"/>
          <w:szCs w:val="22"/>
        </w:rPr>
        <w:t xml:space="preserve"> Primăria municipiului </w:t>
      </w:r>
      <w:r>
        <w:rPr>
          <w:rFonts w:cs="Arial" w:ascii="Calibri" w:hAnsi="Calibri" w:asciiTheme="minorHAnsi" w:hAnsiTheme="minorHAnsi"/>
          <w:color w:val="000000"/>
          <w:sz w:val="22"/>
          <w:szCs w:val="22"/>
        </w:rPr>
        <w:t>Târgu Mureș</w:t>
      </w:r>
      <w:r>
        <w:rPr>
          <w:rFonts w:cs="Arial" w:ascii="Calibri" w:hAnsi="Calibri"/>
          <w:color w:val="000000"/>
          <w:sz w:val="22"/>
          <w:szCs w:val="22"/>
        </w:rPr>
        <w:t xml:space="preserve"> a delimitat zona de studiu şi zona reglementată pentru această documentaţie de urbanism. Zona reglementată prin prezentul PUZ se referă la teritoriul în suprafață de 34.945 mp, delimitat astfel:</w:t>
      </w:r>
    </w:p>
    <w:p>
      <w:pPr>
        <w:pStyle w:val="Normal"/>
        <w:ind w:firstLine="284"/>
        <w:jc w:val="both"/>
        <w:rPr>
          <w:rFonts w:ascii="Calibri" w:hAnsi="Calibri" w:cs="Arial"/>
          <w:color w:val="000000"/>
          <w:sz w:val="22"/>
          <w:szCs w:val="22"/>
        </w:rPr>
      </w:pPr>
      <w:r>
        <w:rPr>
          <w:rFonts w:cs="Arial" w:ascii="Calibri" w:hAnsi="Calibri"/>
          <w:color w:val="000000"/>
          <w:sz w:val="22"/>
          <w:szCs w:val="22"/>
        </w:rPr>
        <w:t xml:space="preserve">- la nord </w:t>
      </w:r>
      <w:r>
        <w:rPr>
          <w:rFonts w:cs="Arial" w:ascii="Calibri" w:hAnsi="Calibri" w:asciiTheme="minorHAnsi" w:hAnsiTheme="minorHAnsi"/>
          <w:color w:val="000000"/>
          <w:sz w:val="22"/>
          <w:szCs w:val="22"/>
        </w:rPr>
        <w:t>– aleea carosabilă, proprietate privată care deservește zona comercială;</w:t>
      </w:r>
    </w:p>
    <w:p>
      <w:pPr>
        <w:pStyle w:val="Normal"/>
        <w:ind w:firstLine="284"/>
        <w:jc w:val="both"/>
        <w:rPr>
          <w:rFonts w:ascii="Calibri" w:hAnsi="Calibri" w:cs="Arial"/>
          <w:color w:val="000000"/>
          <w:sz w:val="22"/>
          <w:szCs w:val="22"/>
        </w:rPr>
      </w:pPr>
      <w:r>
        <w:rPr>
          <w:rFonts w:cs="Arial" w:ascii="Calibri" w:hAnsi="Calibri"/>
          <w:color w:val="000000"/>
          <w:sz w:val="22"/>
          <w:szCs w:val="22"/>
        </w:rPr>
        <w:t xml:space="preserve">- la sud </w:t>
      </w:r>
      <w:r>
        <w:rPr>
          <w:rFonts w:cs="Arial" w:ascii="Calibri" w:hAnsi="Calibri" w:asciiTheme="minorHAnsi" w:hAnsiTheme="minorHAnsi"/>
          <w:color w:val="000000"/>
          <w:sz w:val="22"/>
          <w:szCs w:val="22"/>
        </w:rPr>
        <w:t>– imobilele proprietate privată reglementate prin PUZ aprobat cu HCL 329 din .28.11.2009 și pentru care este în curs de elaborare un nou PUZ;</w:t>
      </w:r>
    </w:p>
    <w:p>
      <w:pPr>
        <w:pStyle w:val="Normal"/>
        <w:ind w:firstLine="284"/>
        <w:jc w:val="both"/>
        <w:rPr>
          <w:rFonts w:ascii="Calibri" w:hAnsi="Calibri" w:cs="Arial"/>
          <w:color w:val="000000"/>
          <w:sz w:val="22"/>
          <w:szCs w:val="22"/>
        </w:rPr>
      </w:pPr>
      <w:r>
        <w:rPr>
          <w:rFonts w:cs="Arial" w:ascii="Calibri" w:hAnsi="Calibri"/>
          <w:color w:val="000000"/>
          <w:sz w:val="22"/>
          <w:szCs w:val="22"/>
        </w:rPr>
        <w:t xml:space="preserve">- la est </w:t>
      </w:r>
      <w:r>
        <w:rPr>
          <w:rFonts w:cs="Arial" w:ascii="Calibri" w:hAnsi="Calibri" w:asciiTheme="minorHAnsi" w:hAnsiTheme="minorHAnsi"/>
          <w:color w:val="000000"/>
          <w:sz w:val="22"/>
          <w:szCs w:val="22"/>
        </w:rPr>
        <w:t>– pârâul Vațman;</w:t>
      </w:r>
    </w:p>
    <w:p>
      <w:pPr>
        <w:pStyle w:val="Normal"/>
        <w:ind w:firstLine="284"/>
        <w:jc w:val="both"/>
        <w:rPr>
          <w:rFonts w:ascii="Calibri" w:hAnsi="Calibri" w:cs="Arial"/>
          <w:color w:val="000000"/>
          <w:sz w:val="22"/>
          <w:szCs w:val="22"/>
        </w:rPr>
      </w:pPr>
      <w:r>
        <w:rPr>
          <w:rFonts w:cs="Arial" w:ascii="Calibri" w:hAnsi="Calibri"/>
          <w:color w:val="000000"/>
          <w:sz w:val="22"/>
          <w:szCs w:val="22"/>
        </w:rPr>
        <w:t xml:space="preserve">- la vest </w:t>
      </w:r>
      <w:r>
        <w:rPr>
          <w:rFonts w:cs="Arial" w:ascii="Calibri" w:hAnsi="Calibri" w:asciiTheme="minorHAnsi" w:hAnsiTheme="minorHAnsi"/>
          <w:color w:val="000000"/>
          <w:sz w:val="22"/>
          <w:szCs w:val="22"/>
        </w:rPr>
        <w:t>–bulevardul 1 Decembrie 1918</w:t>
      </w:r>
      <w:r>
        <w:rPr>
          <w:rFonts w:cs="Arial" w:ascii="Calibri" w:hAnsi="Calibri"/>
          <w:color w:val="000000"/>
          <w:sz w:val="22"/>
          <w:szCs w:val="22"/>
        </w:rPr>
        <w:t>.</w:t>
      </w:r>
    </w:p>
    <w:p>
      <w:pPr>
        <w:pStyle w:val="Normal"/>
        <w:ind w:firstLine="284"/>
        <w:jc w:val="both"/>
        <w:rPr>
          <w:rFonts w:ascii="Calibri" w:hAnsi="Calibri" w:cs="Arial"/>
          <w:color w:val="000000"/>
          <w:sz w:val="22"/>
          <w:szCs w:val="22"/>
        </w:rPr>
      </w:pPr>
      <w:r>
        <w:rPr>
          <w:rFonts w:cs="Arial" w:ascii="Calibri" w:hAnsi="Calibri"/>
          <w:color w:val="000000"/>
          <w:sz w:val="22"/>
          <w:szCs w:val="22"/>
        </w:rPr>
        <w:t>Prin aviz</w:t>
      </w:r>
      <w:r>
        <w:rPr>
          <w:rFonts w:cs="Arial" w:ascii="Calibri" w:hAnsi="Calibri" w:asciiTheme="minorHAnsi" w:hAnsiTheme="minorHAnsi"/>
          <w:color w:val="000000"/>
          <w:sz w:val="22"/>
          <w:szCs w:val="22"/>
        </w:rPr>
        <w:t xml:space="preserve">ul de oportunitate s-a impus </w:t>
      </w:r>
      <w:r>
        <w:rPr>
          <w:rFonts w:cs="Arial" w:ascii="Calibri" w:hAnsi="Calibri"/>
          <w:color w:val="000000"/>
          <w:sz w:val="22"/>
          <w:szCs w:val="22"/>
        </w:rPr>
        <w:t xml:space="preserve">studierea zonei </w:t>
      </w:r>
      <w:r>
        <w:rPr>
          <w:rFonts w:cs="Arial" w:ascii="Calibri" w:hAnsi="Calibri" w:asciiTheme="minorHAnsi" w:hAnsiTheme="minorHAnsi"/>
          <w:color w:val="000000"/>
          <w:sz w:val="22"/>
          <w:szCs w:val="22"/>
        </w:rPr>
        <w:t>aferente complexului comercial și zonele de circulații, în corelare cu documentațiile de urbanism aprobate în zonă.</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Conform P.U.D. aprobat cu H.C.L. 343/07.12.2005 s-a reglementat incinta care face obiectul prezentului PUZ după cum urmează:</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b/>
          <w:sz w:val="22"/>
          <w:szCs w:val="22"/>
          <w:lang w:val="ro-RO"/>
        </w:rPr>
        <w:t>- utilizări admise:</w:t>
      </w:r>
      <w:r>
        <w:rPr>
          <w:rFonts w:cs="Calibri" w:ascii="Calibri" w:hAnsi="Calibri"/>
          <w:sz w:val="22"/>
          <w:szCs w:val="22"/>
          <w:lang w:val="ro-RO"/>
        </w:rPr>
        <w:t xml:space="preserve"> funcțiuni comerciale specifice zonei de transfer supermarket, amenajări aferente</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 xml:space="preserve">- </w:t>
      </w:r>
      <w:r>
        <w:rPr>
          <w:rFonts w:cs="Calibri" w:ascii="Calibri" w:hAnsi="Calibri"/>
          <w:b/>
          <w:sz w:val="22"/>
          <w:szCs w:val="22"/>
          <w:lang w:val="ro-RO"/>
        </w:rPr>
        <w:t>staționarea autovehiculelor</w:t>
      </w:r>
      <w:r>
        <w:rPr>
          <w:rFonts w:cs="Calibri" w:ascii="Calibri" w:hAnsi="Calibri"/>
          <w:sz w:val="22"/>
          <w:szCs w:val="22"/>
          <w:lang w:val="ro-RO"/>
        </w:rPr>
        <w:t xml:space="preserve"> se admite doar în interiorul parcelei, parcările se vor dimensiona conform HG 525/1996. În incită sunt amenajate circa 325 parcări.</w:t>
      </w:r>
    </w:p>
    <w:p>
      <w:pPr>
        <w:pStyle w:val="Standard"/>
        <w:widowControl/>
        <w:suppressAutoHyphens w:val="false"/>
        <w:ind w:firstLine="284"/>
        <w:jc w:val="both"/>
        <w:textAlignment w:val="auto"/>
        <w:rPr>
          <w:rFonts w:ascii="Calibri" w:hAnsi="Calibri" w:cs="Garamond" w:asciiTheme="minorHAnsi" w:hAnsiTheme="minorHAnsi"/>
          <w:b/>
          <w:b/>
          <w:kern w:val="0"/>
          <w:sz w:val="22"/>
          <w:szCs w:val="22"/>
          <w:lang w:val="ro-RO"/>
        </w:rPr>
      </w:pPr>
      <w:r>
        <w:rPr>
          <w:rFonts w:cs="Calibri" w:ascii="Calibri" w:hAnsi="Calibri"/>
          <w:sz w:val="22"/>
          <w:szCs w:val="22"/>
          <w:lang w:val="ro-RO"/>
        </w:rPr>
        <w:t xml:space="preserve">- </w:t>
      </w:r>
      <w:r>
        <w:rPr>
          <w:rFonts w:cs="Calibri" w:ascii="Calibri" w:hAnsi="Calibri"/>
          <w:b/>
          <w:sz w:val="22"/>
          <w:szCs w:val="22"/>
          <w:lang w:val="ro-RO"/>
        </w:rPr>
        <w:t>înălțimea maximă admisă:</w:t>
      </w:r>
      <w:r>
        <w:rPr>
          <w:rFonts w:cs="Calibri" w:ascii="Calibri" w:hAnsi="Calibri"/>
          <w:sz w:val="22"/>
          <w:szCs w:val="22"/>
          <w:lang w:val="ro-RO"/>
        </w:rPr>
        <w:t xml:space="preserve"> P+1E (10 m)</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maxim</w:t>
      </w:r>
      <w:r>
        <w:rPr>
          <w:rFonts w:cs="Garamond" w:ascii="Calibri" w:hAnsi="Calibri" w:asciiTheme="minorHAnsi" w:hAnsiTheme="minorHAnsi"/>
          <w:kern w:val="0"/>
          <w:sz w:val="22"/>
          <w:szCs w:val="22"/>
          <w:lang w:val="ro-RO"/>
        </w:rPr>
        <w:t xml:space="preserve"> = 40,00%</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maxim</w:t>
      </w:r>
      <w:r>
        <w:rPr>
          <w:rFonts w:cs="Garamond" w:ascii="Calibri" w:hAnsi="Calibri" w:asciiTheme="minorHAnsi" w:hAnsiTheme="minorHAnsi"/>
          <w:kern w:val="0"/>
          <w:sz w:val="22"/>
          <w:szCs w:val="22"/>
          <w:lang w:val="ro-RO"/>
        </w:rPr>
        <w:t xml:space="preserve"> = 0,7</w:t>
      </w:r>
    </w:p>
    <w:p>
      <w:pPr>
        <w:pStyle w:val="Normal"/>
        <w:widowControl/>
        <w:suppressAutoHyphens w:val="false"/>
        <w:ind w:firstLine="284"/>
        <w:jc w:val="both"/>
        <w:textAlignment w:val="auto"/>
        <w:rPr>
          <w:rFonts w:ascii="Calibri" w:hAnsi="Calibri" w:cs="Garamond" w:asciiTheme="minorHAnsi" w:hAnsiTheme="minorHAnsi"/>
          <w:kern w:val="0"/>
          <w:sz w:val="22"/>
          <w:szCs w:val="22"/>
        </w:rPr>
      </w:pPr>
      <w:r>
        <w:rPr>
          <w:rFonts w:cs="ArialNarrow" w:ascii="Calibri" w:hAnsi="Calibri" w:asciiTheme="minorHAnsi" w:hAnsiTheme="minorHAnsi"/>
          <w:kern w:val="0"/>
          <w:sz w:val="22"/>
          <w:szCs w:val="22"/>
          <w:lang w:bidi="ar-SA"/>
        </w:rPr>
        <w:t>Zona studiată este curs de urbanizare. În proces funcțiunile cu caracter agricol sunt înlocuite de funcțiuni cu caracter urban (servicii, comerț, cazare, alimentație publică, învățământ, locuințe, etc.). Acest proces se datorează poziției în cadrul localității, zona fiind situată pe traseul uneia dintre cele mai importante căi rutiere de tranzit și de legătură a municipiului cu sudul și estul țării (DN 13 Tg. Mureș – Brașov) și la drumul de centură Calea Sighișoarei. În zonă au fost deja dezvoltate o serie de investiții de anvergură cu caracter comercial, turistic, învățământ și servicii.</w:t>
      </w:r>
    </w:p>
    <w:p>
      <w:pPr>
        <w:pStyle w:val="Standard"/>
        <w:widowControl/>
        <w:suppressAutoHyphens w:val="false"/>
        <w:textAlignment w:val="auto"/>
        <w:rPr>
          <w:rFonts w:ascii="Calibri" w:hAnsi="Calibri" w:cs="Calibri"/>
          <w:b/>
          <w:b/>
          <w:bCs/>
          <w:color w:val="000000"/>
          <w:sz w:val="22"/>
          <w:szCs w:val="22"/>
          <w:lang w:val="ro-RO"/>
        </w:rPr>
      </w:pPr>
      <w:r>
        <w:rPr>
          <w:rFonts w:cs="Calibri" w:ascii="Calibri" w:hAnsi="Calibri"/>
          <w:b/>
          <w:bCs/>
          <w:color w:val="000000"/>
          <w:sz w:val="22"/>
          <w:szCs w:val="22"/>
          <w:lang w:val="ro-RO"/>
        </w:rPr>
      </w:r>
    </w:p>
    <w:p>
      <w:pPr>
        <w:pStyle w:val="Standard"/>
        <w:widowControl/>
        <w:numPr>
          <w:ilvl w:val="1"/>
          <w:numId w:val="1"/>
        </w:numPr>
        <w:suppressAutoHyphens w:val="false"/>
        <w:ind w:left="284" w:hanging="0"/>
        <w:textAlignment w:val="auto"/>
        <w:rPr>
          <w:rFonts w:ascii="Calibri" w:hAnsi="Calibri" w:cs="Calibri"/>
          <w:b/>
          <w:b/>
          <w:bCs/>
          <w:color w:val="000000"/>
          <w:sz w:val="22"/>
          <w:szCs w:val="22"/>
          <w:lang w:val="ro-RO"/>
        </w:rPr>
      </w:pPr>
      <w:r>
        <w:rPr>
          <w:rFonts w:cs="Calibri" w:ascii="Calibri" w:hAnsi="Calibri"/>
          <w:b/>
          <w:bCs/>
          <w:color w:val="000000"/>
          <w:sz w:val="22"/>
          <w:szCs w:val="22"/>
          <w:lang w:val="ro-RO"/>
        </w:rPr>
        <w:t>Surse documentare</w:t>
      </w:r>
    </w:p>
    <w:p>
      <w:pPr>
        <w:pStyle w:val="Standard"/>
        <w:widowControl/>
        <w:tabs>
          <w:tab w:val="clear" w:pos="709"/>
          <w:tab w:val="left" w:pos="426" w:leader="none"/>
        </w:tabs>
        <w:suppressAutoHyphens w:val="false"/>
        <w:textAlignment w:val="auto"/>
        <w:rPr>
          <w:rFonts w:ascii="Calibri" w:hAnsi="Calibri" w:cs="Calibri" w:asciiTheme="minorHAnsi" w:cstheme="minorHAnsi" w:hAnsiTheme="minorHAnsi"/>
          <w:b/>
          <w:b/>
          <w:bCs/>
          <w:color w:val="000000"/>
          <w:sz w:val="22"/>
          <w:szCs w:val="22"/>
          <w:lang w:val="ro-RO"/>
        </w:rPr>
      </w:pPr>
      <w:r>
        <w:rPr>
          <w:rFonts w:cs="Calibri" w:cstheme="minorHAnsi" w:ascii="Calibri" w:hAnsi="Calibri"/>
          <w:b/>
          <w:bCs/>
          <w:color w:val="000000"/>
          <w:sz w:val="22"/>
          <w:szCs w:val="22"/>
          <w:lang w:val="ro-RO"/>
        </w:rPr>
      </w:r>
    </w:p>
    <w:p>
      <w:pPr>
        <w:pStyle w:val="Standard"/>
        <w:numPr>
          <w:ilvl w:val="0"/>
          <w:numId w:val="2"/>
        </w:numPr>
        <w:tabs>
          <w:tab w:val="clear" w:pos="709"/>
          <w:tab w:val="left" w:pos="426" w:leader="none"/>
        </w:tabs>
        <w:ind w:left="0" w:firstLine="284"/>
        <w:jc w:val="both"/>
        <w:rPr>
          <w:rFonts w:ascii="Calibri" w:hAnsi="Calibri" w:asciiTheme="minorHAnsi" w:hAnsiTheme="minorHAnsi"/>
          <w:lang w:val="ro-RO"/>
        </w:rPr>
      </w:pPr>
      <w:r>
        <w:rPr>
          <w:rFonts w:eastAsia="TimesNewRomanPSMT" w:cs="Corbel" w:ascii="Calibri" w:hAnsi="Calibri" w:asciiTheme="minorHAnsi" w:hAnsiTheme="minorHAnsi"/>
          <w:sz w:val="22"/>
          <w:szCs w:val="22"/>
          <w:lang w:val="ro-RO"/>
        </w:rPr>
        <w:t>Planul Urbanistic General al Municipiului Târgu Mureș, aprobat cu H.C.L. nr. 31 din 07.02.2008;</w:t>
      </w:r>
    </w:p>
    <w:p>
      <w:pPr>
        <w:pStyle w:val="Standard"/>
        <w:numPr>
          <w:ilvl w:val="0"/>
          <w:numId w:val="2"/>
        </w:numPr>
        <w:tabs>
          <w:tab w:val="clear" w:pos="709"/>
          <w:tab w:val="left" w:pos="426" w:leader="none"/>
        </w:tabs>
        <w:ind w:left="0" w:firstLine="284"/>
        <w:jc w:val="both"/>
        <w:rPr>
          <w:rFonts w:ascii="Calibri" w:hAnsi="Calibri" w:asciiTheme="minorHAnsi" w:hAnsiTheme="minorHAnsi"/>
          <w:lang w:val="ro-RO"/>
        </w:rPr>
      </w:pPr>
      <w:r>
        <w:rPr>
          <w:rFonts w:eastAsia="TimesNewRomanPSMT" w:cs="Corbel" w:ascii="Calibri" w:hAnsi="Calibri" w:asciiTheme="minorHAnsi" w:hAnsiTheme="minorHAnsi"/>
          <w:sz w:val="22"/>
          <w:szCs w:val="22"/>
          <w:lang w:val="ro-RO"/>
        </w:rPr>
        <w:t>Certificat de Urbanism nr. 999 din 24.05.2019</w:t>
      </w:r>
    </w:p>
    <w:p>
      <w:pPr>
        <w:pStyle w:val="Standard"/>
        <w:numPr>
          <w:ilvl w:val="0"/>
          <w:numId w:val="2"/>
        </w:numPr>
        <w:tabs>
          <w:tab w:val="clear" w:pos="709"/>
          <w:tab w:val="left" w:pos="426" w:leader="none"/>
        </w:tabs>
        <w:ind w:left="0" w:firstLine="284"/>
        <w:jc w:val="both"/>
        <w:rPr>
          <w:rFonts w:ascii="Calibri" w:hAnsi="Calibri" w:asciiTheme="minorHAnsi" w:hAnsiTheme="minorHAnsi"/>
          <w:lang w:val="ro-RO"/>
        </w:rPr>
      </w:pPr>
      <w:r>
        <w:rPr>
          <w:rFonts w:eastAsia="TimesNewRomanPSMT" w:cs="Corbel" w:ascii="Calibri" w:hAnsi="Calibri" w:asciiTheme="minorHAnsi" w:hAnsiTheme="minorHAnsi"/>
          <w:sz w:val="22"/>
          <w:szCs w:val="22"/>
          <w:lang w:val="ro-RO"/>
        </w:rPr>
        <w:t>Aviz de oportunitate nr. 21 din 17.08.2020</w:t>
      </w:r>
    </w:p>
    <w:p>
      <w:pPr>
        <w:pStyle w:val="Standard"/>
        <w:numPr>
          <w:ilvl w:val="0"/>
          <w:numId w:val="2"/>
        </w:numPr>
        <w:tabs>
          <w:tab w:val="clear" w:pos="709"/>
          <w:tab w:val="left" w:pos="426" w:leader="none"/>
        </w:tabs>
        <w:ind w:left="0" w:firstLine="284"/>
        <w:jc w:val="both"/>
        <w:rPr>
          <w:rFonts w:ascii="Calibri" w:hAnsi="Calibri" w:eastAsia="TimesNewRomanPSMT" w:cs="Corbel" w:asciiTheme="minorHAnsi" w:hAnsiTheme="minorHAnsi"/>
          <w:sz w:val="22"/>
          <w:szCs w:val="22"/>
          <w:lang w:val="ro-RO"/>
        </w:rPr>
      </w:pPr>
      <w:r>
        <w:rPr>
          <w:rFonts w:eastAsia="TimesNewRomanPSMT" w:cs="Corbel" w:ascii="Calibri" w:hAnsi="Calibri" w:asciiTheme="minorHAnsi" w:hAnsiTheme="minorHAnsi"/>
          <w:sz w:val="22"/>
          <w:szCs w:val="22"/>
          <w:lang w:val="ro-RO"/>
        </w:rPr>
        <w:t>Documentație topografică întocmită de către S.C. MTC REAL CONSULTING SRL, ing. Ovidiu Sofonea;</w:t>
      </w:r>
    </w:p>
    <w:p>
      <w:pPr>
        <w:pStyle w:val="Standard"/>
        <w:numPr>
          <w:ilvl w:val="0"/>
          <w:numId w:val="2"/>
        </w:numPr>
        <w:tabs>
          <w:tab w:val="clear" w:pos="709"/>
          <w:tab w:val="left" w:pos="426" w:leader="none"/>
        </w:tabs>
        <w:ind w:left="0" w:firstLine="284"/>
        <w:jc w:val="both"/>
        <w:rPr>
          <w:rFonts w:ascii="Calibri" w:hAnsi="Calibri" w:asciiTheme="minorHAnsi" w:hAnsiTheme="minorHAnsi"/>
          <w:lang w:val="ro-RO"/>
        </w:rPr>
      </w:pPr>
      <w:r>
        <w:rPr>
          <w:rFonts w:eastAsia="TimesNewRomanPSMT" w:cs="Corbel" w:ascii="Calibri" w:hAnsi="Calibri" w:asciiTheme="minorHAnsi" w:hAnsiTheme="minorHAnsi"/>
          <w:sz w:val="22"/>
          <w:szCs w:val="22"/>
          <w:lang w:val="ro-RO"/>
        </w:rPr>
        <w:t>Alte documentații de urbanism aprobate în zonă:</w:t>
      </w:r>
    </w:p>
    <w:p>
      <w:pPr>
        <w:pStyle w:val="Normal"/>
        <w:widowControl/>
        <w:tabs>
          <w:tab w:val="clear" w:pos="709"/>
          <w:tab w:val="left" w:pos="426" w:leader="none"/>
        </w:tabs>
        <w:suppressAutoHyphens w:val="false"/>
        <w:ind w:firstLine="284"/>
        <w:jc w:val="both"/>
        <w:textAlignment w:val="auto"/>
        <w:rPr>
          <w:rFonts w:ascii="Calibri" w:hAnsi="Calibri" w:cs="Arial" w:asciiTheme="minorHAnsi" w:hAnsiTheme="minorHAnsi"/>
          <w:sz w:val="22"/>
          <w:szCs w:val="22"/>
        </w:rPr>
      </w:pPr>
      <w:r>
        <w:rPr>
          <w:rFonts w:eastAsia="TimesNewRomanPSMT" w:cs="Corbel" w:ascii="Calibri" w:hAnsi="Calibri" w:asciiTheme="minorHAnsi" w:hAnsiTheme="minorHAnsi"/>
          <w:sz w:val="22"/>
          <w:szCs w:val="22"/>
        </w:rPr>
        <w:t>- „</w:t>
      </w:r>
      <w:r>
        <w:rPr>
          <w:rFonts w:cs="Arial" w:ascii="Calibri" w:hAnsi="Calibri" w:asciiTheme="minorHAnsi" w:hAnsiTheme="minorHAnsi"/>
          <w:sz w:val="22"/>
          <w:szCs w:val="22"/>
        </w:rPr>
        <w:t xml:space="preserve">P.U.Z.- </w:t>
      </w:r>
      <w:r>
        <w:rPr>
          <w:rFonts w:cs="ArialNarrow,Bold" w:ascii="Calibri" w:hAnsi="Calibri" w:asciiTheme="minorHAnsi" w:hAnsiTheme="minorHAnsi"/>
          <w:bCs/>
          <w:kern w:val="0"/>
          <w:sz w:val="22"/>
          <w:szCs w:val="22"/>
          <w:lang w:bidi="ar-SA"/>
        </w:rPr>
        <w:t>Reconformare UTR pentru construire centru comercial, împrejmuire, branșamente și utilități</w:t>
      </w:r>
      <w:r>
        <w:rPr>
          <w:rFonts w:cs="Arial" w:ascii="Calibri" w:hAnsi="Calibri" w:asciiTheme="minorHAnsi" w:hAnsiTheme="minorHAnsi"/>
          <w:sz w:val="22"/>
          <w:szCs w:val="22"/>
        </w:rPr>
        <w:t>” aprobat prin H.C.L. 114/2018</w:t>
      </w:r>
    </w:p>
    <w:p>
      <w:pPr>
        <w:pStyle w:val="Normal"/>
        <w:widowControl/>
        <w:suppressAutoHyphens w:val="false"/>
        <w:jc w:val="both"/>
        <w:textAlignment w:val="auto"/>
        <w:rPr>
          <w:rFonts w:ascii="Calibri" w:hAnsi="Calibri" w:cs="Arial" w:asciiTheme="minorHAnsi" w:hAnsiTheme="minorHAnsi"/>
          <w:sz w:val="22"/>
          <w:szCs w:val="22"/>
        </w:rPr>
      </w:pPr>
      <w:r>
        <w:rPr>
          <w:rFonts w:cs="Arial" w:ascii="Calibri" w:hAnsi="Calibri"/>
          <w:sz w:val="22"/>
          <w:szCs w:val="22"/>
        </w:rPr>
      </w:r>
    </w:p>
    <w:p>
      <w:pPr>
        <w:pStyle w:val="ListParagraph"/>
        <w:numPr>
          <w:ilvl w:val="0"/>
          <w:numId w:val="1"/>
        </w:numPr>
        <w:shd w:val="clear" w:color="auto" w:fill="D9D9D9" w:themeFill="background1" w:themeFillShade="d9"/>
        <w:suppressAutoHyphens w:val="false"/>
        <w:rPr>
          <w:rFonts w:ascii="Calibri" w:hAnsi="Calibri" w:cs="Calibri"/>
          <w:b/>
          <w:b/>
          <w:kern w:val="0"/>
          <w:u w:val="single"/>
          <w:lang w:val="ro-RO"/>
        </w:rPr>
      </w:pPr>
      <w:r>
        <w:rPr>
          <w:rFonts w:cs="Calibri" w:ascii="Calibri" w:hAnsi="Calibri"/>
          <w:b/>
          <w:kern w:val="0"/>
          <w:u w:val="single"/>
          <w:lang w:val="ro-RO"/>
        </w:rPr>
        <w:t>STADIUL ACTUAL AL DEZVOLTARII</w:t>
      </w:r>
    </w:p>
    <w:p>
      <w:pPr>
        <w:pStyle w:val="Standard"/>
        <w:rPr>
          <w:rFonts w:ascii="Calibri" w:hAnsi="Calibri" w:cs="Calibri"/>
          <w:b/>
          <w:b/>
          <w:bCs/>
          <w:sz w:val="22"/>
          <w:szCs w:val="22"/>
          <w:u w:val="single"/>
          <w:lang w:val="ro-RO"/>
        </w:rPr>
      </w:pPr>
      <w:r>
        <w:rPr>
          <w:rFonts w:cs="Calibri" w:ascii="Calibri" w:hAnsi="Calibri"/>
          <w:b/>
          <w:bCs/>
          <w:sz w:val="22"/>
          <w:szCs w:val="22"/>
          <w:u w:val="single"/>
          <w:lang w:val="ro-RO"/>
        </w:rPr>
      </w:r>
    </w:p>
    <w:p>
      <w:pPr>
        <w:pStyle w:val="Standard"/>
        <w:numPr>
          <w:ilvl w:val="1"/>
          <w:numId w:val="1"/>
        </w:numPr>
        <w:ind w:left="284" w:hanging="0"/>
        <w:rPr>
          <w:rFonts w:ascii="Calibri" w:hAnsi="Calibri" w:cs="Calibri"/>
          <w:sz w:val="22"/>
          <w:szCs w:val="22"/>
          <w:lang w:val="ro-RO"/>
        </w:rPr>
      </w:pPr>
      <w:r>
        <w:rPr>
          <w:rFonts w:cs="Calibri" w:ascii="Calibri" w:hAnsi="Calibri"/>
          <w:b/>
          <w:bCs/>
          <w:sz w:val="22"/>
          <w:szCs w:val="22"/>
          <w:lang w:val="ro-RO"/>
        </w:rPr>
        <w:t>Evoluția zonei</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Zona studiată a fost introdusă în intravilanul municipiului Târgu Mureș după 1990, odată cu elaborarea primului Plan Urbanistic General din perioada postcomunistă.</w:t>
      </w:r>
    </w:p>
    <w:p>
      <w:pPr>
        <w:pStyle w:val="Normal"/>
        <w:ind w:firstLine="284"/>
        <w:jc w:val="both"/>
        <w:rPr>
          <w:rFonts w:ascii="Calibri" w:hAnsi="Calibri" w:cs="ArialNarrow" w:asciiTheme="minorHAnsi" w:hAnsiTheme="minorHAnsi"/>
          <w:kern w:val="0"/>
          <w:sz w:val="22"/>
          <w:szCs w:val="22"/>
          <w:lang w:bidi="ar-SA"/>
        </w:rPr>
      </w:pPr>
      <w:r>
        <w:rPr>
          <w:rFonts w:cs="Arial" w:ascii="Calibri" w:hAnsi="Calibri" w:asciiTheme="minorHAnsi" w:hAnsiTheme="minorHAnsi"/>
          <w:sz w:val="22"/>
          <w:szCs w:val="22"/>
        </w:rPr>
        <w:t xml:space="preserve">În a doua jumătate a anilor 2000 zona a devenit una cu potențial pentru dezvoltarea imobiliară, în special a celei cu caracter comercial și de servicii dar și pentru diferite instituții de interes public și nu numai. </w:t>
      </w:r>
      <w:r>
        <w:rPr>
          <w:rFonts w:cs="ArialNarrow" w:ascii="Calibri" w:hAnsi="Calibri" w:asciiTheme="minorHAnsi" w:hAnsiTheme="minorHAnsi"/>
          <w:kern w:val="0"/>
          <w:sz w:val="22"/>
          <w:szCs w:val="22"/>
          <w:lang w:bidi="ar-SA"/>
        </w:rPr>
        <w:t>Zona studiată este curs de urbanizare, în proces funcțiunile cu caracter agricol sunt înlocuite de funcțiuni cu caracter urban (servicii, comerț, cazare, alimentație publică, învățământ, locuințe, etc.). Acest proces se datorează poziției în cadrul localității, zona fiind situată pe traseul uneia dintre cele mai importante căi rutiere de tranzit și de legătură a municipiului cu sudul și estul țării (DN 13 Tg. Mureș – Brașov) și la drumul de centură Calea Sighișoarei. În zonă au fost deja dezvoltate o serie de investiții de anvergură cu caracter comercial, turistic, învățământ și servicii.</w:t>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Astfel în ultimii anii 15 ani aici s-au construit spații comerciale pentru vânzare en-detail de tip, supermarket, big box, mall, showroom (Auchan, Carrefour, Dedeman, Brico Depot, etc.), spații de cazare, campusul Universității Sapientia.</w:t>
      </w:r>
    </w:p>
    <w:p>
      <w:pPr>
        <w:pStyle w:val="Normal"/>
        <w:jc w:val="both"/>
        <w:rPr>
          <w:rFonts w:ascii="Calibri" w:hAnsi="Calibri" w:cs="Calibri"/>
          <w:sz w:val="22"/>
          <w:szCs w:val="22"/>
        </w:rPr>
      </w:pPr>
      <w:r>
        <w:rPr>
          <w:rFonts w:cs="Calibri" w:ascii="Calibri" w:hAnsi="Calibri"/>
          <w:sz w:val="22"/>
          <w:szCs w:val="22"/>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Încadrarea în localitate</w:t>
      </w:r>
    </w:p>
    <w:p>
      <w:pPr>
        <w:pStyle w:val="Standard"/>
        <w:widowControl/>
        <w:suppressAutoHyphens w:val="false"/>
        <w:jc w:val="both"/>
        <w:textAlignment w:val="auto"/>
        <w:rPr>
          <w:rFonts w:ascii="Calibri" w:hAnsi="Calibri" w:cs="Calibri"/>
          <w:sz w:val="22"/>
          <w:szCs w:val="22"/>
          <w:lang w:val="ro-RO"/>
        </w:rPr>
      </w:pPr>
      <w:r>
        <w:rPr>
          <w:rFonts w:cs="Calibri" w:ascii="Calibri" w:hAnsi="Calibri"/>
          <w:sz w:val="22"/>
          <w:szCs w:val="22"/>
          <w:lang w:val="ro-RO"/>
        </w:rPr>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Terenul studiat este situat în intravilanul municipiului Târgu Mureș. Incinta se află în zona de sud-est a municipiului, pe principala arteră de legătură dintre municipiul Târgu Mureș și București via Sighișoara.</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 xml:space="preserve">Amplasamentul studiat este amenajat și se învecinează la nord – est cu pârâul Vațman și proprietăți private, la nord – vest și sud – est cu proprietăți private iar la sud – vest cu domeniul public al municipiului Târgu Mureș reprezentat prin bulevardul 1 Decembrie 1918 </w:t>
      </w:r>
      <w:r>
        <w:rPr>
          <w:rFonts w:cs="ArialNarrow" w:ascii="Calibri" w:hAnsi="Calibri" w:asciiTheme="minorHAnsi" w:hAnsiTheme="minorHAnsi"/>
          <w:kern w:val="0"/>
          <w:sz w:val="22"/>
          <w:szCs w:val="22"/>
          <w:lang w:val="ro-RO"/>
        </w:rPr>
        <w:t>care se suprapune cu traseul DN13 (E60) Târgu Mureş–Sighişoara.</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Elemente ale cadrului natural</w:t>
      </w:r>
    </w:p>
    <w:p>
      <w:pPr>
        <w:pStyle w:val="Standard"/>
        <w:rPr>
          <w:rFonts w:ascii="Calibri" w:hAnsi="Calibri" w:cs="Calibri"/>
          <w:sz w:val="22"/>
          <w:szCs w:val="22"/>
          <w:lang w:val="ro-RO"/>
        </w:rPr>
      </w:pPr>
      <w:r>
        <w:rPr>
          <w:rFonts w:cs="Calibri" w:ascii="Calibri" w:hAnsi="Calibri"/>
          <w:sz w:val="22"/>
          <w:szCs w:val="22"/>
          <w:lang w:val="ro-RO"/>
        </w:rPr>
      </w:r>
    </w:p>
    <w:p>
      <w:pPr>
        <w:pStyle w:val="Standard"/>
        <w:ind w:firstLine="284"/>
        <w:rPr>
          <w:rFonts w:ascii="Calibri" w:hAnsi="Calibri" w:cs="Calibri"/>
          <w:sz w:val="22"/>
          <w:szCs w:val="22"/>
          <w:lang w:val="ro-RO"/>
        </w:rPr>
      </w:pPr>
      <w:r>
        <w:rPr>
          <w:rFonts w:cs="Calibri" w:ascii="Calibri" w:hAnsi="Calibri"/>
          <w:sz w:val="22"/>
          <w:szCs w:val="22"/>
          <w:lang w:val="ro-RO"/>
        </w:rPr>
        <w:t>Terenul se află pe malul stâng al pârâului Vațman în apropiere de confluența acestuia cu pârâul Pocloș. Este un teren relativ plat, specific zonei de podiș. Zona este una puternic antropizată, construcțiile luând locul terenurilor agricole din zonă.</w:t>
      </w:r>
    </w:p>
    <w:p>
      <w:pPr>
        <w:pStyle w:val="Standard"/>
        <w:rPr>
          <w:rFonts w:ascii="Calibri" w:hAnsi="Calibri" w:cs="Calibri"/>
          <w:sz w:val="22"/>
          <w:szCs w:val="22"/>
          <w:lang w:val="ro-RO"/>
        </w:rPr>
      </w:pPr>
      <w:r>
        <w:rPr>
          <w:rFonts w:cs="Calibri" w:ascii="Calibri" w:hAnsi="Calibri"/>
          <w:sz w:val="22"/>
          <w:szCs w:val="22"/>
          <w:lang w:val="ro-RO"/>
        </w:rPr>
      </w:r>
    </w:p>
    <w:p>
      <w:pPr>
        <w:pStyle w:val="Standard"/>
        <w:ind w:firstLine="284"/>
        <w:rPr>
          <w:rFonts w:ascii="Calibri" w:hAnsi="Calibri" w:cs="Calibri"/>
          <w:i/>
          <w:i/>
          <w:sz w:val="22"/>
          <w:szCs w:val="22"/>
          <w:lang w:val="ro-RO"/>
        </w:rPr>
      </w:pPr>
      <w:r>
        <w:rPr>
          <w:rFonts w:cs="Calibri" w:ascii="Calibri" w:hAnsi="Calibri"/>
          <w:i/>
          <w:sz w:val="22"/>
          <w:szCs w:val="22"/>
          <w:lang w:val="ro-RO"/>
        </w:rPr>
        <w:t>Climatul zonei</w:t>
      </w:r>
    </w:p>
    <w:p>
      <w:pPr>
        <w:pStyle w:val="Normal"/>
        <w:widowControl/>
        <w:suppressAutoHyphens w:val="false"/>
        <w:ind w:firstLine="284"/>
        <w:jc w:val="both"/>
        <w:textAlignment w:val="auto"/>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lang w:bidi="ar-SA"/>
        </w:rPr>
        <w:t>Zona municipiului Târgu Mureş aparţine sectorului cu climă continental moderată, în care iernile sunt reci, umede şi mai lungi decât în mod obişnuit, iar verile sunt răcoroase, cu zile călduroase puţine la număr şi cu precipitaţii abundente.</w:t>
      </w:r>
    </w:p>
    <w:p>
      <w:pPr>
        <w:pStyle w:val="Normal"/>
        <w:widowControl/>
        <w:suppressAutoHyphens w:val="false"/>
        <w:ind w:firstLine="284"/>
        <w:jc w:val="both"/>
        <w:textAlignment w:val="auto"/>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lang w:bidi="ar-SA"/>
        </w:rPr>
        <w:t>Principalele caracteristici meteorologice observate la staţia Târgu Mureş sunt următoarele:</w:t>
      </w:r>
    </w:p>
    <w:p>
      <w:pPr>
        <w:pStyle w:val="Normal"/>
        <w:widowControl/>
        <w:suppressAutoHyphens w:val="false"/>
        <w:ind w:firstLine="284"/>
        <w:jc w:val="both"/>
        <w:textAlignment w:val="auto"/>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lang w:bidi="ar-SA"/>
        </w:rPr>
        <w:t>- temperatura medie anuală a aerului 9,0</w:t>
      </w:r>
      <w:r>
        <w:rPr>
          <w:rFonts w:cs="Symbol" w:ascii="Calibri" w:hAnsi="Calibri" w:asciiTheme="minorHAnsi" w:hAnsiTheme="minorHAnsi"/>
          <w:kern w:val="0"/>
          <w:sz w:val="22"/>
          <w:szCs w:val="22"/>
          <w:lang w:bidi="ar-SA"/>
        </w:rPr>
        <w:t>°</w:t>
      </w:r>
      <w:r>
        <w:rPr>
          <w:rFonts w:cs="ArialNarrow" w:ascii="Calibri" w:hAnsi="Calibri" w:asciiTheme="minorHAnsi" w:hAnsiTheme="minorHAnsi"/>
          <w:kern w:val="0"/>
          <w:sz w:val="22"/>
          <w:szCs w:val="22"/>
          <w:lang w:bidi="ar-SA"/>
        </w:rPr>
        <w:t>C</w:t>
      </w:r>
    </w:p>
    <w:p>
      <w:pPr>
        <w:pStyle w:val="Standard"/>
        <w:ind w:firstLine="284"/>
        <w:jc w:val="both"/>
        <w:rPr>
          <w:rFonts w:ascii="Calibri" w:hAnsi="Calibri" w:cs="ArialNarrow" w:asciiTheme="minorHAnsi" w:hAnsiTheme="minorHAnsi"/>
          <w:kern w:val="0"/>
          <w:sz w:val="22"/>
          <w:szCs w:val="22"/>
          <w:lang w:val="ro-RO"/>
        </w:rPr>
      </w:pPr>
      <w:r>
        <w:rPr>
          <w:rFonts w:cs="ArialNarrow" w:ascii="Calibri" w:hAnsi="Calibri" w:asciiTheme="minorHAnsi" w:hAnsiTheme="minorHAnsi"/>
          <w:kern w:val="0"/>
          <w:sz w:val="22"/>
          <w:szCs w:val="22"/>
          <w:lang w:val="ro-RO"/>
        </w:rPr>
        <w:t>- precipitațiile medii anuale 600 mm</w:t>
      </w:r>
    </w:p>
    <w:p>
      <w:pPr>
        <w:pStyle w:val="Standard"/>
        <w:jc w:val="both"/>
        <w:rPr>
          <w:rFonts w:ascii="Calibri" w:hAnsi="Calibri" w:cs="Calibri" w:asciiTheme="minorHAnsi" w:hAnsiTheme="minorHAnsi"/>
          <w:sz w:val="22"/>
          <w:szCs w:val="22"/>
          <w:lang w:val="ro-RO"/>
        </w:rPr>
      </w:pPr>
      <w:r>
        <w:rPr>
          <w:rFonts w:cs="Calibri" w:ascii="Calibri" w:hAnsi="Calibri"/>
          <w:sz w:val="22"/>
          <w:szCs w:val="22"/>
          <w:lang w:val="ro-RO"/>
        </w:rPr>
      </w:r>
    </w:p>
    <w:p>
      <w:pPr>
        <w:pStyle w:val="Standard"/>
        <w:ind w:firstLine="284"/>
        <w:rPr>
          <w:rFonts w:ascii="Calibri" w:hAnsi="Calibri" w:cs="Calibri"/>
          <w:i/>
          <w:i/>
          <w:sz w:val="22"/>
          <w:szCs w:val="22"/>
          <w:lang w:val="ro-RO"/>
        </w:rPr>
      </w:pPr>
      <w:r>
        <w:rPr>
          <w:rFonts w:cs="Calibri" w:ascii="Calibri" w:hAnsi="Calibri"/>
          <w:i/>
          <w:sz w:val="22"/>
          <w:szCs w:val="22"/>
          <w:lang w:val="ro-RO"/>
        </w:rPr>
        <w:t>Caracteristicile geofizice ale terenului</w:t>
      </w:r>
    </w:p>
    <w:p>
      <w:pPr>
        <w:pStyle w:val="Standard"/>
        <w:ind w:firstLine="284"/>
        <w:jc w:val="both"/>
        <w:rPr>
          <w:rFonts w:ascii="Calibri" w:hAnsi="Calibri" w:cs="ArialNarrow" w:asciiTheme="minorHAnsi" w:hAnsiTheme="minorHAnsi"/>
          <w:kern w:val="0"/>
          <w:sz w:val="22"/>
          <w:szCs w:val="22"/>
          <w:lang w:val="ro-RO"/>
        </w:rPr>
      </w:pPr>
      <w:r>
        <w:rPr>
          <w:rFonts w:cs="Calibri" w:ascii="Calibri" w:hAnsi="Calibri"/>
          <w:sz w:val="22"/>
          <w:szCs w:val="22"/>
          <w:lang w:val="ro-RO"/>
        </w:rPr>
        <w:t xml:space="preserve">Conform studiilor geotehnice care s-au efectuat de-a lungul anilor în zona </w:t>
      </w:r>
      <w:r>
        <w:rPr>
          <w:rFonts w:cs="Calibri" w:ascii="Calibri" w:hAnsi="Calibri" w:asciiTheme="minorHAnsi" w:hAnsiTheme="minorHAnsi"/>
          <w:sz w:val="22"/>
          <w:szCs w:val="22"/>
          <w:lang w:val="ro-RO"/>
        </w:rPr>
        <w:t>d</w:t>
      </w:r>
      <w:r>
        <w:rPr>
          <w:rFonts w:cs="ArialNarrow,Italic" w:ascii="Calibri" w:hAnsi="Calibri" w:asciiTheme="minorHAnsi" w:hAnsiTheme="minorHAnsi"/>
          <w:i/>
          <w:iCs/>
          <w:kern w:val="0"/>
          <w:sz w:val="22"/>
          <w:szCs w:val="22"/>
          <w:lang w:val="ro-RO"/>
        </w:rPr>
        <w:t>in punct de vedere morfologic</w:t>
      </w:r>
      <w:r>
        <w:rPr>
          <w:rFonts w:cs="ArialNarrow" w:ascii="Calibri" w:hAnsi="Calibri" w:asciiTheme="minorHAnsi" w:hAnsiTheme="minorHAnsi"/>
          <w:kern w:val="0"/>
          <w:sz w:val="22"/>
          <w:szCs w:val="22"/>
          <w:lang w:val="ro-RO"/>
        </w:rPr>
        <w:t>, amplasamentul se situează în podişul Târgu Mureş, care face parte din Podişul Târnavelor şi care se caracterizează prin interfluvii netede, orientate est-vest, prin prezenţa domurilor gazeifere, a văilor largi, cu terase dezvoltate, adică un ţinut deluros, uşor ondulat, relief cu creste şi versanţi asimetrici, afectaţi de alunecări de teren.</w:t>
      </w:r>
    </w:p>
    <w:p>
      <w:pPr>
        <w:pStyle w:val="Normal"/>
        <w:widowControl/>
        <w:suppressAutoHyphens w:val="false"/>
        <w:ind w:firstLine="284"/>
        <w:jc w:val="both"/>
        <w:textAlignment w:val="auto"/>
        <w:rPr>
          <w:rFonts w:ascii="Calibri" w:hAnsi="Calibri" w:cs="ArialNarrow" w:asciiTheme="minorHAnsi" w:hAnsiTheme="minorHAnsi"/>
          <w:kern w:val="0"/>
          <w:sz w:val="22"/>
          <w:szCs w:val="22"/>
          <w:lang w:bidi="ar-SA"/>
        </w:rPr>
      </w:pPr>
      <w:r>
        <w:rPr>
          <w:rFonts w:cs="ArialNarrow,Italic" w:ascii="Calibri" w:hAnsi="Calibri" w:asciiTheme="minorHAnsi" w:hAnsiTheme="minorHAnsi"/>
          <w:i/>
          <w:iCs/>
          <w:kern w:val="0"/>
          <w:sz w:val="22"/>
          <w:szCs w:val="22"/>
          <w:lang w:bidi="ar-SA"/>
        </w:rPr>
        <w:t>Din punct de vedere geologic</w:t>
      </w:r>
      <w:r>
        <w:rPr>
          <w:rFonts w:cs="ArialNarrow,BoldItalic" w:ascii="Calibri" w:hAnsi="Calibri" w:asciiTheme="minorHAnsi" w:hAnsiTheme="minorHAnsi"/>
          <w:b/>
          <w:bCs/>
          <w:i/>
          <w:iCs/>
          <w:kern w:val="0"/>
          <w:sz w:val="22"/>
          <w:szCs w:val="22"/>
          <w:lang w:bidi="ar-SA"/>
        </w:rPr>
        <w:t xml:space="preserve">, </w:t>
      </w:r>
      <w:r>
        <w:rPr>
          <w:rFonts w:cs="ArialNarrow" w:ascii="Calibri" w:hAnsi="Calibri" w:asciiTheme="minorHAnsi" w:hAnsiTheme="minorHAnsi"/>
          <w:kern w:val="0"/>
          <w:sz w:val="22"/>
          <w:szCs w:val="22"/>
          <w:lang w:bidi="ar-SA"/>
        </w:rPr>
        <w:t>formaţiunile de mică adâncime sunt alcătuite din depozite pannoniene şi pleistocene. Depozitele pannoniene cuprind un orizont marnos în bază, şi un altul nisipos cu intercalaţii de argile marnoase, în partea superioară. Ca formaţiuni acoperitoare apar depozite deluviale, cu granulaţie fină, alcătuite din prafuri argiloase, argile, argile nisipoase, plastic consistente la plastic vârtoase, care au luat naştere prin procese de eroziune asupra stratului de bază, reprezentat prin marne (argiloase) compacte. Pleistocenul inferior este reprezentat prin depozite de terasă şi luncă, cu altitudini relative în jurul a 100 m, în lungul văii Mureşului, alcătuite din pietrişuri şi nisipuri, între care, spre nord de Tg. Mureş, au fost remarcate şi intercalaţii loessoide. În unele locuri apar depozite lagunare prin schimbarea meandrelor râurilor și în zonele inundabile unde stătea apa mult din cauza morfologiei.</w:t>
      </w:r>
    </w:p>
    <w:p>
      <w:pPr>
        <w:pStyle w:val="Normal"/>
        <w:widowControl/>
        <w:suppressAutoHyphens w:val="false"/>
        <w:ind w:firstLine="284"/>
        <w:jc w:val="both"/>
        <w:textAlignment w:val="auto"/>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lang w:bidi="ar-SA"/>
        </w:rPr>
        <w:t>Din punct de vedere hidrogeologic, apele freatice sunt legate de depozitele proluviale şi unele acumulări locale ale văilor fluviatile actuale şi mai vechi, de formaţiunile superficiale ale spaţiilor interfluviale, de piemonturile de acumulare şi bazinele intramontane.</w:t>
      </w:r>
    </w:p>
    <w:p>
      <w:pPr>
        <w:pStyle w:val="Normal"/>
        <w:widowControl/>
        <w:suppressAutoHyphens w:val="false"/>
        <w:jc w:val="both"/>
        <w:textAlignment w:val="auto"/>
        <w:rPr>
          <w:rFonts w:ascii="Calibri" w:hAnsi="Calibri" w:cs="Calibri"/>
          <w:sz w:val="22"/>
          <w:szCs w:val="22"/>
        </w:rPr>
      </w:pPr>
      <w:r>
        <w:rPr>
          <w:rFonts w:cs="Calibri" w:ascii="Calibri" w:hAnsi="Calibri"/>
          <w:sz w:val="22"/>
          <w:szCs w:val="22"/>
        </w:rPr>
      </w:r>
    </w:p>
    <w:p>
      <w:pPr>
        <w:pStyle w:val="Standard"/>
        <w:ind w:firstLine="284"/>
        <w:rPr>
          <w:rFonts w:ascii="Calibri" w:hAnsi="Calibri" w:cs="Calibri"/>
          <w:i/>
          <w:i/>
          <w:sz w:val="22"/>
          <w:szCs w:val="22"/>
          <w:lang w:val="ro-RO"/>
        </w:rPr>
      </w:pPr>
      <w:r>
        <w:rPr>
          <w:rFonts w:cs="Calibri" w:ascii="Calibri" w:hAnsi="Calibri"/>
          <w:i/>
          <w:sz w:val="22"/>
          <w:szCs w:val="22"/>
          <w:lang w:val="ro-RO"/>
        </w:rPr>
        <w:t>Topografia terenului</w:t>
      </w:r>
    </w:p>
    <w:p>
      <w:pPr>
        <w:pStyle w:val="Standard"/>
        <w:ind w:firstLine="284"/>
        <w:jc w:val="both"/>
        <w:rPr>
          <w:rFonts w:ascii="Calibri" w:hAnsi="Calibri" w:cs="Calibri"/>
          <w:sz w:val="22"/>
          <w:szCs w:val="22"/>
          <w:lang w:val="ro-RO"/>
        </w:rPr>
      </w:pPr>
      <w:r>
        <w:rPr>
          <w:rFonts w:cs="Calibri" w:ascii="Calibri" w:hAnsi="Calibri"/>
          <w:sz w:val="22"/>
          <w:szCs w:val="22"/>
          <w:lang w:val="ro-RO"/>
        </w:rPr>
        <w:t>Terenul studiat are o formă poligonală neregulată. Întreaga incintă a fost sistematizată odată cu construirea supermarketului. Fiind complet amenajată cu construcții, platforme pentru circulații și parcări și spații verzi Terenul coboară pe direcția sud – nord având cota de nivel de circa 335,60 m în colțul sudic și 324,00 m în colțul nordic.</w:t>
      </w:r>
    </w:p>
    <w:p>
      <w:pPr>
        <w:pStyle w:val="Standard"/>
        <w:jc w:val="both"/>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Circulația</w:t>
      </w:r>
    </w:p>
    <w:p>
      <w:pPr>
        <w:pStyle w:val="Standard"/>
        <w:rPr>
          <w:rFonts w:ascii="Calibri" w:hAnsi="Calibri" w:cs="Calibri"/>
          <w:sz w:val="22"/>
          <w:szCs w:val="22"/>
          <w:lang w:val="ro-RO"/>
        </w:rPr>
      </w:pPr>
      <w:r>
        <w:rPr>
          <w:rFonts w:cs="Calibri" w:ascii="Calibri" w:hAnsi="Calibri"/>
          <w:sz w:val="22"/>
          <w:szCs w:val="22"/>
          <w:lang w:val="ro-RO"/>
        </w:rPr>
      </w:r>
    </w:p>
    <w:p>
      <w:pPr>
        <w:pStyle w:val="Normal"/>
        <w:widowControl/>
        <w:suppressAutoHyphens w:val="false"/>
        <w:ind w:firstLine="284"/>
        <w:jc w:val="both"/>
        <w:textAlignment w:val="auto"/>
        <w:rPr>
          <w:rFonts w:ascii="Calibri" w:hAnsi="Calibri" w:cs="Arial" w:asciiTheme="minorHAnsi" w:hAnsiTheme="minorHAnsi"/>
          <w:color w:val="000000"/>
          <w:kern w:val="0"/>
          <w:sz w:val="22"/>
          <w:szCs w:val="22"/>
          <w:lang w:bidi="ar-SA"/>
        </w:rPr>
      </w:pPr>
      <w:r>
        <w:rPr>
          <w:rFonts w:cs="Arial" w:ascii="Calibri" w:hAnsi="Calibri" w:asciiTheme="minorHAnsi" w:hAnsiTheme="minorHAnsi"/>
          <w:color w:val="000000"/>
          <w:kern w:val="0"/>
          <w:sz w:val="22"/>
          <w:szCs w:val="22"/>
          <w:lang w:bidi="ar-SA"/>
        </w:rPr>
        <w:t>Circulaţia în zona studiată se desfăşoară pe bulevardul 1 Decembrie 1918, una dintre cele mai importante și aglomerate artere rutiere din oraș care se suprapune cu traseul DN13 (E60) Târgu Mureş – Sighişoara.</w:t>
      </w:r>
    </w:p>
    <w:p>
      <w:pPr>
        <w:pStyle w:val="Normal"/>
        <w:widowControl/>
        <w:suppressAutoHyphens w:val="false"/>
        <w:ind w:firstLine="284"/>
        <w:jc w:val="both"/>
        <w:textAlignment w:val="auto"/>
        <w:rPr>
          <w:rFonts w:ascii="Calibri" w:hAnsi="Calibri" w:cs="Arial" w:asciiTheme="minorHAnsi" w:hAnsiTheme="minorHAnsi"/>
          <w:color w:val="000000"/>
          <w:kern w:val="0"/>
          <w:sz w:val="22"/>
          <w:szCs w:val="22"/>
          <w:lang w:bidi="ar-SA"/>
        </w:rPr>
      </w:pPr>
      <w:r>
        <w:rPr>
          <w:rFonts w:cs="Arial" w:ascii="Calibri" w:hAnsi="Calibri" w:asciiTheme="minorHAnsi" w:hAnsiTheme="minorHAnsi"/>
          <w:color w:val="000000"/>
          <w:kern w:val="0"/>
          <w:sz w:val="22"/>
          <w:szCs w:val="22"/>
          <w:lang w:bidi="ar-SA"/>
        </w:rPr>
        <w:t>Din punct de vedere al categoriei tehnice bulevardul 1 Decembrie 1918 este o stradă de categorie tehnică II.</w:t>
      </w:r>
    </w:p>
    <w:p>
      <w:pPr>
        <w:pStyle w:val="Normal"/>
        <w:widowControl/>
        <w:suppressAutoHyphens w:val="false"/>
        <w:ind w:firstLine="284"/>
        <w:jc w:val="both"/>
        <w:textAlignment w:val="auto"/>
        <w:rPr>
          <w:rFonts w:ascii="Calibri" w:hAnsi="Calibri" w:cs="Arial" w:asciiTheme="minorHAnsi" w:hAnsiTheme="minorHAnsi"/>
          <w:color w:val="000000"/>
          <w:kern w:val="0"/>
          <w:sz w:val="22"/>
          <w:szCs w:val="22"/>
          <w:lang w:bidi="ar-SA"/>
        </w:rPr>
      </w:pPr>
      <w:r>
        <w:rPr>
          <w:rFonts w:cs="Arial" w:ascii="Calibri" w:hAnsi="Calibri" w:asciiTheme="minorHAnsi" w:hAnsiTheme="minorHAnsi"/>
          <w:color w:val="000000"/>
          <w:kern w:val="0"/>
          <w:sz w:val="22"/>
          <w:szCs w:val="22"/>
          <w:lang w:bidi="ar-SA"/>
        </w:rPr>
        <w:t>Circulația auto este caracterizată de un trafic intens, rezultat al deplasărilor spre dotările existente în zonă şi al deplasărilor de tranzit şi penetraţie prin şi către municipiul Târgu Mureş.</w:t>
      </w:r>
    </w:p>
    <w:p>
      <w:pPr>
        <w:pStyle w:val="Normal"/>
        <w:widowControl/>
        <w:suppressAutoHyphens w:val="false"/>
        <w:ind w:firstLine="284"/>
        <w:jc w:val="both"/>
        <w:textAlignment w:val="auto"/>
        <w:rPr>
          <w:rFonts w:ascii="Calibri" w:hAnsi="Calibri" w:cs="Calibri"/>
          <w:sz w:val="22"/>
          <w:szCs w:val="22"/>
        </w:rPr>
      </w:pPr>
      <w:r>
        <w:rPr>
          <w:rFonts w:cs="Calibri" w:ascii="Calibri" w:hAnsi="Calibri"/>
          <w:sz w:val="22"/>
          <w:szCs w:val="22"/>
        </w:rPr>
        <w:t>Accesul în incintă se realizează de pe bulevardul 1 Decembrie 1918 prin intermediul unei bretele de circulație cu două benzi, câte una pe fiecare sens. Această circulație este proprietate privată și face parte din organizarea accesului și circulațiilor supermarketului.</w:t>
      </w:r>
    </w:p>
    <w:p>
      <w:pPr>
        <w:pStyle w:val="Normal"/>
        <w:widowControl/>
        <w:suppressAutoHyphens w:val="false"/>
        <w:jc w:val="both"/>
        <w:textAlignment w:val="auto"/>
        <w:rPr>
          <w:rFonts w:ascii="Calibri" w:hAnsi="Calibri" w:cs="Calibri"/>
          <w:sz w:val="22"/>
          <w:szCs w:val="22"/>
        </w:rPr>
      </w:pPr>
      <w:r>
        <w:rPr>
          <w:rFonts w:cs="Calibri" w:ascii="Calibri" w:hAnsi="Calibri"/>
          <w:sz w:val="22"/>
          <w:szCs w:val="22"/>
        </w:rPr>
      </w:r>
    </w:p>
    <w:p>
      <w:pPr>
        <w:pStyle w:val="Standard"/>
        <w:numPr>
          <w:ilvl w:val="1"/>
          <w:numId w:val="1"/>
        </w:numPr>
        <w:jc w:val="both"/>
        <w:rPr>
          <w:rFonts w:ascii="Calibri" w:hAnsi="Calibri" w:cs="Calibri"/>
          <w:sz w:val="22"/>
          <w:szCs w:val="22"/>
          <w:lang w:val="ro-RO"/>
        </w:rPr>
      </w:pPr>
      <w:r>
        <w:rPr>
          <w:rFonts w:cs="Calibri" w:ascii="Calibri" w:hAnsi="Calibri"/>
          <w:b/>
          <w:bCs/>
          <w:sz w:val="22"/>
          <w:szCs w:val="22"/>
          <w:lang w:val="ro-RO"/>
        </w:rPr>
        <w:t>Ocuparea terenurilor</w:t>
      </w:r>
    </w:p>
    <w:p>
      <w:pPr>
        <w:pStyle w:val="Standard"/>
        <w:jc w:val="both"/>
        <w:rPr>
          <w:rFonts w:ascii="Calibri" w:hAnsi="Calibri" w:cs="Calibri" w:asciiTheme="minorHAnsi" w:cstheme="minorHAnsi" w:hAnsiTheme="minorHAnsi"/>
          <w:sz w:val="22"/>
          <w:szCs w:val="22"/>
          <w:lang w:val="ro-RO"/>
        </w:rPr>
      </w:pPr>
      <w:r>
        <w:rPr>
          <w:rFonts w:cs="Calibri" w:cstheme="minorHAnsi" w:ascii="Calibri" w:hAnsi="Calibri"/>
          <w:sz w:val="22"/>
          <w:szCs w:val="22"/>
          <w:lang w:val="ro-RO"/>
        </w:rPr>
      </w:r>
    </w:p>
    <w:p>
      <w:pPr>
        <w:pStyle w:val="Standard"/>
        <w:ind w:firstLine="284"/>
        <w:jc w:val="both"/>
        <w:rPr>
          <w:rFonts w:ascii="Calibri" w:hAnsi="Calibri" w:cs="Calibri" w:asciiTheme="minorHAnsi" w:cstheme="minorHAnsi" w:hAnsiTheme="minorHAnsi"/>
          <w:sz w:val="22"/>
          <w:szCs w:val="22"/>
          <w:lang w:val="ro-RO"/>
        </w:rPr>
      </w:pPr>
      <w:r>
        <w:rPr>
          <w:rFonts w:cs="Calibri" w:ascii="Calibri" w:hAnsi="Calibri" w:asciiTheme="minorHAnsi" w:cstheme="minorHAnsi" w:hAnsiTheme="minorHAnsi"/>
          <w:sz w:val="22"/>
          <w:szCs w:val="22"/>
          <w:lang w:val="ro-RO"/>
        </w:rPr>
        <w:t>Terenul identificat prin extrasul de C.F. nr. 136067 Târgu Mureș are o suprafață de 34.945 mp și este în proprietatea AUCHAN ROMÂNIA S.A. și IMMOCHAN IMOBILARE S.R.L.</w:t>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Pe teren se află o clădire cu regim de înălțime P+1E parțial și are o suprafață construită desfășurată de 16.356 mp și o suprafață construită de circa 12.724 mp. Pe lângă construcția principală în incintă mai sunt amplasate construcții care adăpostesc spații pentru diferite servicii pentru clienții supermarketului cum sunt alimentația publică și pentru partea logistică și tehnică a supermarketului.</w:t>
      </w:r>
    </w:p>
    <w:p>
      <w:pPr>
        <w:pStyle w:val="Standard"/>
        <w:jc w:val="both"/>
        <w:rPr>
          <w:rFonts w:ascii="Calibri" w:hAnsi="Calibri" w:cs="Calibri" w:asciiTheme="minorHAnsi" w:hAnsiTheme="minorHAnsi"/>
          <w:sz w:val="22"/>
          <w:szCs w:val="22"/>
          <w:lang w:val="ro-RO"/>
        </w:rPr>
      </w:pPr>
      <w:r>
        <w:rPr>
          <w:rFonts w:cs="Calibri" w:ascii="Calibri" w:hAnsi="Calibri"/>
          <w:sz w:val="22"/>
          <w:szCs w:val="22"/>
          <w:lang w:val="ro-RO"/>
        </w:rPr>
      </w:r>
    </w:p>
    <w:p>
      <w:pPr>
        <w:pStyle w:val="Standard"/>
        <w:ind w:firstLine="284"/>
        <w:jc w:val="both"/>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Indicii urbanistici de ocupare și utilizare a terenului sunt în acest moment:</w:t>
      </w:r>
    </w:p>
    <w:p>
      <w:pPr>
        <w:pStyle w:val="Standard"/>
        <w:widowControl/>
        <w:suppressAutoHyphens w:val="false"/>
        <w:ind w:firstLine="284"/>
        <w:jc w:val="both"/>
        <w:textAlignment w:val="auto"/>
        <w:rPr>
          <w:rFonts w:ascii="Calibri" w:hAnsi="Calibri" w:cs="Garamond" w:asciiTheme="minorHAnsi" w:hAnsiTheme="minorHAnsi"/>
          <w:b/>
          <w:b/>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existent</w:t>
      </w:r>
      <w:r>
        <w:rPr>
          <w:rFonts w:cs="Garamond" w:ascii="Calibri" w:hAnsi="Calibri" w:asciiTheme="minorHAnsi" w:hAnsiTheme="minorHAnsi"/>
          <w:kern w:val="0"/>
          <w:sz w:val="22"/>
          <w:szCs w:val="22"/>
          <w:lang w:val="ro-RO"/>
        </w:rPr>
        <w:t xml:space="preserve"> = (12.724+8+20+37+337+8+14+18+38+43+27+58)x100/34.945 = 13.322x100/34.945 = </w:t>
      </w:r>
      <w:r>
        <w:rPr>
          <w:rFonts w:cs="Garamond" w:ascii="Calibri" w:hAnsi="Calibri" w:asciiTheme="minorHAnsi" w:hAnsiTheme="minorHAnsi"/>
          <w:b/>
          <w:kern w:val="0"/>
          <w:sz w:val="22"/>
          <w:szCs w:val="22"/>
          <w:lang w:val="ro-RO"/>
        </w:rPr>
        <w:t>38,15%</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existent</w:t>
      </w:r>
      <w:r>
        <w:rPr>
          <w:rFonts w:cs="Garamond" w:ascii="Calibri" w:hAnsi="Calibri" w:asciiTheme="minorHAnsi" w:hAnsiTheme="minorHAnsi"/>
          <w:kern w:val="0"/>
          <w:sz w:val="22"/>
          <w:szCs w:val="22"/>
          <w:lang w:val="ro-RO"/>
        </w:rPr>
        <w:t xml:space="preserve"> = (16.356+8+20+37+337+8+14+18+38+43+27+58)/34.945 = 16.964/34.945= </w:t>
      </w:r>
      <w:r>
        <w:rPr>
          <w:rFonts w:cs="Garamond" w:ascii="Calibri" w:hAnsi="Calibri" w:asciiTheme="minorHAnsi" w:hAnsiTheme="minorHAnsi"/>
          <w:b/>
          <w:kern w:val="0"/>
          <w:sz w:val="22"/>
          <w:szCs w:val="22"/>
          <w:lang w:val="ro-RO"/>
        </w:rPr>
        <w:t>0,485</w:t>
      </w:r>
    </w:p>
    <w:p>
      <w:pPr>
        <w:pStyle w:val="Standard"/>
        <w:widowControl/>
        <w:suppressAutoHyphens w:val="false"/>
        <w:ind w:firstLine="284"/>
        <w:jc w:val="both"/>
        <w:textAlignment w:val="auto"/>
        <w:rPr>
          <w:rFonts w:ascii="Calibri" w:hAnsi="Calibri" w:cs="Calibri" w:asciiTheme="minorHAnsi" w:hAnsiTheme="minorHAnsi"/>
          <w:sz w:val="22"/>
          <w:szCs w:val="22"/>
          <w:lang w:val="ro-RO"/>
        </w:rPr>
      </w:pPr>
      <w:r>
        <w:rPr>
          <w:rFonts w:cs="Garamond" w:ascii="Calibri" w:hAnsi="Calibri" w:asciiTheme="minorHAnsi" w:hAnsiTheme="minorHAnsi"/>
          <w:kern w:val="0"/>
          <w:sz w:val="22"/>
          <w:szCs w:val="22"/>
          <w:lang w:val="ro-RO"/>
        </w:rPr>
        <w:t>De-a lungul anilor parcelele din jur au fost și ele construite prevederile inițiale ale PUG al municipiului Târgu Mureș fiind modificate prin documentații de urbanism care au schimbat complet caracterul zonei. Dacă prin PUG această zonă, de-a lungul DN 13 era prevăzută ca o zonă destinată în principal activităților agro - industriale și locuințelor individuale precum și zonelor verzi de protecție în timp această zonă a fost mobilată cu spații comerciale de mari dimensiuni, showroom-uri, campus universitar sau cazare în regim turistic</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Echiparea edilitară</w:t>
      </w:r>
    </w:p>
    <w:p>
      <w:pPr>
        <w:pStyle w:val="Standard"/>
        <w:jc w:val="both"/>
        <w:rPr>
          <w:rFonts w:ascii="Calibri" w:hAnsi="Calibri" w:cs="Calibri"/>
          <w:sz w:val="22"/>
          <w:szCs w:val="22"/>
          <w:lang w:val="ro-RO"/>
        </w:rPr>
      </w:pPr>
      <w:r>
        <w:rPr>
          <w:rFonts w:cs="Calibri" w:ascii="Calibri" w:hAnsi="Calibri"/>
          <w:sz w:val="22"/>
          <w:szCs w:val="22"/>
          <w:lang w:val="ro-RO"/>
        </w:rPr>
      </w:r>
    </w:p>
    <w:p>
      <w:pPr>
        <w:pStyle w:val="Standard"/>
        <w:ind w:firstLine="284"/>
        <w:jc w:val="both"/>
        <w:rPr>
          <w:rFonts w:ascii="Calibri" w:hAnsi="Calibri" w:cs="Calibri"/>
          <w:sz w:val="22"/>
          <w:szCs w:val="22"/>
          <w:lang w:val="ro-RO"/>
        </w:rPr>
      </w:pPr>
      <w:r>
        <w:rPr>
          <w:rFonts w:cs="Calibri" w:ascii="Calibri" w:hAnsi="Calibri"/>
          <w:sz w:val="22"/>
          <w:szCs w:val="22"/>
          <w:lang w:val="ro-RO"/>
        </w:rPr>
        <w:t>În zonă există toate utilitățile (apă-canal, electricitate, gaz și cablu TV). Incinta și supermarketul sunt racordate și branșate la toate utilitățile fiind complet echipate cu o infrastructură adaptată la funcțiunea existentă.</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Probleme de mediu</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Funcţiunile existente în zonă nu sunt generatoare de poluare dacă normele de depozitare și evacuare a deșeurilor menajere, precum și a apelor menajere uzate sunt respectate.</w:t>
      </w:r>
    </w:p>
    <w:p>
      <w:pPr>
        <w:pStyle w:val="Standard"/>
        <w:rPr>
          <w:rFonts w:ascii="Calibri" w:hAnsi="Calibri" w:cs="Calibri"/>
          <w:sz w:val="22"/>
          <w:szCs w:val="22"/>
          <w:lang w:val="ro-RO"/>
        </w:rPr>
      </w:pPr>
      <w:r>
        <w:rPr>
          <w:rFonts w:cs="Calibri" w:ascii="Calibri" w:hAnsi="Calibri"/>
          <w:sz w:val="22"/>
          <w:szCs w:val="22"/>
          <w:lang w:val="ro-RO"/>
        </w:rPr>
      </w:r>
    </w:p>
    <w:p>
      <w:pPr>
        <w:pStyle w:val="Standard"/>
        <w:numPr>
          <w:ilvl w:val="1"/>
          <w:numId w:val="1"/>
        </w:numPr>
        <w:rPr>
          <w:rFonts w:ascii="Calibri" w:hAnsi="Calibri" w:cs="Calibri"/>
          <w:sz w:val="22"/>
          <w:szCs w:val="22"/>
          <w:lang w:val="ro-RO"/>
        </w:rPr>
      </w:pPr>
      <w:r>
        <w:rPr>
          <w:rFonts w:cs="Calibri" w:ascii="Calibri" w:hAnsi="Calibri"/>
          <w:b/>
          <w:bCs/>
          <w:sz w:val="22"/>
          <w:szCs w:val="22"/>
          <w:lang w:val="ro-RO"/>
        </w:rPr>
        <w:t>Opțiuni ale populației</w:t>
      </w:r>
    </w:p>
    <w:p>
      <w:pPr>
        <w:pStyle w:val="Normal"/>
        <w:suppressAutoHyphens w:val="false"/>
        <w:jc w:val="both"/>
        <w:rPr>
          <w:rFonts w:ascii="Calibri" w:hAnsi="Calibri" w:cs="ArialNarrow" w:asciiTheme="minorHAnsi" w:hAnsiTheme="minorHAnsi"/>
          <w:kern w:val="0"/>
          <w:sz w:val="22"/>
          <w:szCs w:val="22"/>
        </w:rPr>
      </w:pPr>
      <w:r>
        <w:rPr>
          <w:rFonts w:cs="ArialNarrow" w:ascii="Calibri" w:hAnsi="Calibri"/>
          <w:kern w:val="0"/>
          <w:sz w:val="22"/>
          <w:szCs w:val="22"/>
        </w:rPr>
      </w:r>
    </w:p>
    <w:p>
      <w:pPr>
        <w:pStyle w:val="Normal"/>
        <w:ind w:firstLine="284"/>
        <w:jc w:val="both"/>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lang w:bidi="ar-SA"/>
        </w:rPr>
        <w:t>Investiția propusă completează gama de servicii oferite clienților de către supermarketul AUCHAN. Este o investiție de mică anvergură care afectează punctual amenajarea incintei supermarketului.</w:t>
      </w:r>
    </w:p>
    <w:p>
      <w:pPr>
        <w:pStyle w:val="Normal"/>
        <w:suppressAutoHyphens w:val="false"/>
        <w:ind w:firstLine="284"/>
        <w:jc w:val="both"/>
        <w:rPr>
          <w:rFonts w:ascii="Calibri" w:hAnsi="Calibri" w:cs="Calibri" w:asciiTheme="minorHAnsi" w:hAnsiTheme="minorHAnsi"/>
          <w:sz w:val="22"/>
          <w:szCs w:val="22"/>
        </w:rPr>
      </w:pPr>
      <w:r>
        <w:rPr>
          <w:rFonts w:cs="ArialNarrow" w:ascii="Calibri" w:hAnsi="Calibri" w:asciiTheme="minorHAnsi" w:hAnsiTheme="minorHAnsi"/>
          <w:kern w:val="0"/>
          <w:sz w:val="22"/>
          <w:szCs w:val="22"/>
        </w:rPr>
        <w:t xml:space="preserve">Pe parcursul derulării procedurilor de avizare şi aprobare a PUZ se va face şi informarea și consultarea populaţiei conform prevederilor legale în vigoare. În cadrul acestui demers cei interesaţi </w:t>
      </w:r>
      <w:r>
        <w:rPr>
          <w:rFonts w:cs="ArialNarrow" w:ascii="Calibri" w:hAnsi="Calibri" w:asciiTheme="minorHAnsi" w:hAnsiTheme="minorHAnsi"/>
          <w:kern w:val="0"/>
          <w:sz w:val="22"/>
          <w:szCs w:val="22"/>
          <w:lang w:bidi="ar-SA"/>
        </w:rPr>
        <w:t>îşi pot exprima opţiunile şi părerile cu privire la realizarea aceste investiţii.</w:t>
      </w:r>
      <w:bookmarkStart w:id="1" w:name="_Hlk280335"/>
      <w:bookmarkEnd w:id="1"/>
    </w:p>
    <w:p>
      <w:pPr>
        <w:pStyle w:val="Standard"/>
        <w:rPr>
          <w:rFonts w:ascii="Calibri" w:hAnsi="Calibri" w:cs="Calibri"/>
          <w:bCs/>
          <w:color w:val="000000"/>
          <w:sz w:val="22"/>
          <w:szCs w:val="22"/>
          <w:lang w:val="ro-RO"/>
        </w:rPr>
      </w:pPr>
      <w:r>
        <w:rPr>
          <w:rFonts w:cs="Calibri" w:ascii="Calibri" w:hAnsi="Calibri"/>
          <w:bCs/>
          <w:color w:val="000000"/>
          <w:sz w:val="22"/>
          <w:szCs w:val="22"/>
          <w:lang w:val="ro-RO"/>
        </w:rPr>
      </w:r>
    </w:p>
    <w:p>
      <w:pPr>
        <w:pStyle w:val="Standard"/>
        <w:rPr>
          <w:rFonts w:ascii="Calibri" w:hAnsi="Calibri" w:cs="Calibri"/>
          <w:bCs/>
          <w:color w:val="000000"/>
          <w:sz w:val="22"/>
          <w:szCs w:val="22"/>
          <w:lang w:val="ro-RO"/>
        </w:rPr>
      </w:pPr>
      <w:r>
        <w:rPr>
          <w:rFonts w:cs="Calibri" w:ascii="Calibri" w:hAnsi="Calibri"/>
          <w:bCs/>
          <w:color w:val="000000"/>
          <w:sz w:val="22"/>
          <w:szCs w:val="22"/>
          <w:lang w:val="ro-RO"/>
        </w:rPr>
      </w:r>
    </w:p>
    <w:p>
      <w:pPr>
        <w:pStyle w:val="Standard"/>
        <w:numPr>
          <w:ilvl w:val="0"/>
          <w:numId w:val="1"/>
        </w:numPr>
        <w:shd w:val="clear" w:color="auto" w:fill="D9D9D9" w:themeFill="background1" w:themeFillShade="d9"/>
        <w:rPr>
          <w:rFonts w:ascii="Calibri" w:hAnsi="Calibri" w:cs="Calibri"/>
          <w:b/>
          <w:b/>
          <w:bCs/>
          <w:color w:val="000000"/>
          <w:sz w:val="22"/>
          <w:szCs w:val="22"/>
          <w:u w:val="single"/>
          <w:lang w:val="ro-RO"/>
        </w:rPr>
      </w:pPr>
      <w:r>
        <w:rPr>
          <w:rFonts w:cs="Calibri" w:ascii="Calibri" w:hAnsi="Calibri"/>
          <w:b/>
          <w:bCs/>
          <w:color w:val="000000"/>
          <w:sz w:val="22"/>
          <w:szCs w:val="22"/>
          <w:u w:val="single"/>
          <w:lang w:val="ro-RO"/>
        </w:rPr>
        <w:t>PROPUNERI DE DEZVOLTARE URBANISTICĂ</w:t>
      </w:r>
    </w:p>
    <w:p>
      <w:pPr>
        <w:pStyle w:val="Standard"/>
        <w:rPr>
          <w:rFonts w:ascii="Calibri" w:hAnsi="Calibri" w:cs="Calibri"/>
          <w:b/>
          <w:b/>
          <w:bCs/>
          <w:sz w:val="22"/>
          <w:szCs w:val="22"/>
          <w:u w:val="single"/>
          <w:lang w:val="ro-RO"/>
        </w:rPr>
      </w:pPr>
      <w:r>
        <w:rPr>
          <w:rFonts w:cs="Calibri" w:ascii="Calibri" w:hAnsi="Calibri"/>
          <w:b/>
          <w:bCs/>
          <w:sz w:val="22"/>
          <w:szCs w:val="22"/>
          <w:u w:val="single"/>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Concluzii ale studiilor de fundamentare</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color w:val="000000"/>
          <w:sz w:val="22"/>
          <w:szCs w:val="22"/>
        </w:rPr>
      </w:pPr>
      <w:r>
        <w:rPr>
          <w:rFonts w:cs="Arial" w:ascii="Calibri" w:hAnsi="Calibri" w:asciiTheme="minorHAnsi" w:hAnsiTheme="minorHAnsi"/>
          <w:sz w:val="22"/>
          <w:szCs w:val="22"/>
        </w:rPr>
        <w:t>Deși este o zonă în curs de urbanizare v</w:t>
      </w:r>
      <w:r>
        <w:rPr>
          <w:rFonts w:cs="Arial" w:ascii="Calibri" w:hAnsi="Calibri"/>
          <w:sz w:val="22"/>
          <w:szCs w:val="22"/>
        </w:rPr>
        <w:t xml:space="preserve">ecinătățile </w:t>
      </w:r>
      <w:r>
        <w:rPr>
          <w:rFonts w:cs="Arial" w:ascii="Calibri" w:hAnsi="Calibri" w:asciiTheme="minorHAnsi" w:hAnsiTheme="minorHAnsi"/>
          <w:sz w:val="22"/>
          <w:szCs w:val="22"/>
        </w:rPr>
        <w:t>imediate sunt</w:t>
      </w:r>
      <w:r>
        <w:rPr>
          <w:rFonts w:cs="Arial" w:ascii="Calibri" w:hAnsi="Calibri"/>
          <w:sz w:val="22"/>
          <w:szCs w:val="22"/>
        </w:rPr>
        <w:t xml:space="preserve"> deja const</w:t>
      </w:r>
      <w:r>
        <w:rPr>
          <w:rFonts w:cs="Arial" w:ascii="Calibri" w:hAnsi="Calibri" w:asciiTheme="minorHAnsi" w:hAnsiTheme="minorHAnsi"/>
          <w:sz w:val="22"/>
          <w:szCs w:val="22"/>
        </w:rPr>
        <w:t>ru</w:t>
      </w:r>
      <w:r>
        <w:rPr>
          <w:rFonts w:cs="Arial" w:ascii="Calibri" w:hAnsi="Calibri"/>
          <w:sz w:val="22"/>
          <w:szCs w:val="22"/>
        </w:rPr>
        <w:t>it</w:t>
      </w:r>
      <w:r>
        <w:rPr>
          <w:rFonts w:cs="Arial" w:ascii="Calibri" w:hAnsi="Calibri" w:asciiTheme="minorHAnsi" w:hAnsiTheme="minorHAnsi"/>
          <w:sz w:val="22"/>
          <w:szCs w:val="22"/>
        </w:rPr>
        <w:t>e</w:t>
      </w:r>
      <w:r>
        <w:rPr>
          <w:rFonts w:cs="Arial" w:ascii="Calibri" w:hAnsi="Calibri"/>
          <w:sz w:val="22"/>
          <w:szCs w:val="22"/>
        </w:rPr>
        <w:t xml:space="preserve">. Amplasamentul studiat </w:t>
      </w:r>
      <w:r>
        <w:rPr>
          <w:rFonts w:cs="Arial" w:ascii="Calibri" w:hAnsi="Calibri" w:asciiTheme="minorHAnsi" w:hAnsiTheme="minorHAnsi"/>
          <w:sz w:val="22"/>
          <w:szCs w:val="22"/>
        </w:rPr>
        <w:t>este reglementat și mobilat</w:t>
      </w:r>
      <w:r>
        <w:rPr>
          <w:rFonts w:cs="Arial" w:ascii="Calibri" w:hAnsi="Calibri"/>
          <w:sz w:val="22"/>
          <w:szCs w:val="22"/>
        </w:rPr>
        <w:t>.</w:t>
      </w:r>
    </w:p>
    <w:p>
      <w:pPr>
        <w:pStyle w:val="Normal"/>
        <w:ind w:firstLine="284"/>
        <w:jc w:val="both"/>
        <w:rPr>
          <w:rFonts w:ascii="Calibri" w:hAnsi="Calibri" w:cs="Arial"/>
          <w:color w:val="000000"/>
          <w:sz w:val="22"/>
          <w:szCs w:val="22"/>
        </w:rPr>
      </w:pPr>
      <w:r>
        <w:rPr>
          <w:rFonts w:cs="Arial" w:ascii="Calibri" w:hAnsi="Calibri"/>
          <w:color w:val="000000"/>
          <w:sz w:val="22"/>
          <w:szCs w:val="22"/>
        </w:rPr>
        <w:t xml:space="preserve">Documentaţia topografică conţine elemente de planimetrie şi nivelment pentru realizarea </w:t>
      </w:r>
      <w:r>
        <w:rPr>
          <w:rFonts w:cs="Arial" w:ascii="Calibri" w:hAnsi="Calibri" w:asciiTheme="minorHAnsi" w:hAnsiTheme="minorHAnsi"/>
          <w:color w:val="000000"/>
          <w:sz w:val="22"/>
          <w:szCs w:val="22"/>
        </w:rPr>
        <w:t>investiției</w:t>
      </w:r>
      <w:r>
        <w:rPr>
          <w:rFonts w:cs="Arial" w:ascii="Calibri" w:hAnsi="Calibri"/>
          <w:color w:val="000000"/>
          <w:sz w:val="22"/>
          <w:szCs w:val="22"/>
        </w:rPr>
        <w:t>.</w:t>
      </w:r>
    </w:p>
    <w:p>
      <w:pPr>
        <w:pStyle w:val="Normal"/>
        <w:ind w:firstLine="284"/>
        <w:jc w:val="both"/>
        <w:rPr>
          <w:rFonts w:ascii="Calibri" w:hAnsi="Calibri" w:cs="Arial" w:asciiTheme="minorHAnsi" w:hAnsiTheme="minorHAnsi"/>
          <w:sz w:val="22"/>
          <w:szCs w:val="22"/>
        </w:rPr>
      </w:pPr>
      <w:r>
        <w:rPr>
          <w:rFonts w:cs="Arial" w:ascii="Calibri" w:hAnsi="Calibri"/>
          <w:sz w:val="22"/>
          <w:szCs w:val="22"/>
        </w:rPr>
        <w:t>Studiul geotehnic oferă datele necesare în ceea ce privește structura litologică a terenului precum și condițiile de fundare și executare a săpăturilor în vederea lucrărilor de construire.</w:t>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Investiția propusă nu este una de impact fiind o intervenție cu caracter punctual în incinta supermarketului.</w:t>
      </w:r>
    </w:p>
    <w:p>
      <w:pPr>
        <w:pStyle w:val="Normal"/>
        <w:jc w:val="both"/>
        <w:rPr>
          <w:rFonts w:ascii="Calibri" w:hAnsi="Calibri" w:cs="Calibri"/>
          <w:b/>
          <w:b/>
          <w:bCs/>
          <w:sz w:val="22"/>
          <w:szCs w:val="22"/>
        </w:rPr>
      </w:pPr>
      <w:r>
        <w:rPr>
          <w:rFonts w:cs="Calibri" w:ascii="Calibri" w:hAnsi="Calibri"/>
          <w:b/>
          <w:bCs/>
          <w:sz w:val="22"/>
          <w:szCs w:val="22"/>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Prevederi ale PUG</w:t>
      </w:r>
    </w:p>
    <w:p>
      <w:pPr>
        <w:pStyle w:val="Standard"/>
        <w:widowControl/>
        <w:suppressAutoHyphens w:val="false"/>
        <w:jc w:val="both"/>
        <w:textAlignment w:val="auto"/>
        <w:rPr>
          <w:rFonts w:ascii="Calibri" w:hAnsi="Calibri" w:cs="Calibri"/>
          <w:sz w:val="22"/>
          <w:szCs w:val="22"/>
          <w:lang w:val="ro-RO"/>
        </w:rPr>
      </w:pPr>
      <w:r>
        <w:rPr>
          <w:rFonts w:cs="Calibri" w:ascii="Calibri" w:hAnsi="Calibri"/>
          <w:sz w:val="22"/>
          <w:szCs w:val="22"/>
          <w:lang w:val="ro-RO"/>
        </w:rPr>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Conform PUG al municipiului Târgu Mureș în zonă studiată era încadrată în:</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-UTR – AA2 – zona de activități agro - industriale. subzona terenurilor arabile, vii, pășuni și livezi situate în intravilan</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 UTR – V5 – zona spațiilor verzi - culoare de protecție față de infrastructura tehnică</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 UTR –V8 zona spațiilor verzi – păduri și fâșii de protecție sanitară</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În anul 2005 conform P.U.D. aprobat cu H.C.L. 343/07.12.2005 în zonă s-a reglementat incinta în vederea construirii supermarketului AUCHAN după cum urmează:</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b/>
          <w:sz w:val="22"/>
          <w:szCs w:val="22"/>
          <w:lang w:val="ro-RO"/>
        </w:rPr>
        <w:t>- utilizări admise:</w:t>
      </w:r>
      <w:r>
        <w:rPr>
          <w:rFonts w:cs="Calibri" w:ascii="Calibri" w:hAnsi="Calibri"/>
          <w:sz w:val="22"/>
          <w:szCs w:val="22"/>
          <w:lang w:val="ro-RO"/>
        </w:rPr>
        <w:t xml:space="preserve"> funcțiuni comerciale specifice zonei de transfer supermarket, amenajări aferente</w:t>
      </w:r>
    </w:p>
    <w:p>
      <w:pPr>
        <w:pStyle w:val="Standard"/>
        <w:widowControl/>
        <w:suppressAutoHyphens w:val="false"/>
        <w:ind w:firstLine="284"/>
        <w:jc w:val="both"/>
        <w:textAlignment w:val="auto"/>
        <w:rPr>
          <w:rFonts w:ascii="Calibri" w:hAnsi="Calibri" w:cs="Calibri"/>
          <w:sz w:val="22"/>
          <w:szCs w:val="22"/>
          <w:lang w:val="ro-RO"/>
        </w:rPr>
      </w:pPr>
      <w:r>
        <w:rPr>
          <w:rFonts w:cs="Calibri" w:ascii="Calibri" w:hAnsi="Calibri"/>
          <w:sz w:val="22"/>
          <w:szCs w:val="22"/>
          <w:lang w:val="ro-RO"/>
        </w:rPr>
        <w:t xml:space="preserve">- </w:t>
      </w:r>
      <w:r>
        <w:rPr>
          <w:rFonts w:cs="Calibri" w:ascii="Calibri" w:hAnsi="Calibri"/>
          <w:b/>
          <w:sz w:val="22"/>
          <w:szCs w:val="22"/>
          <w:lang w:val="ro-RO"/>
        </w:rPr>
        <w:t>staționarea autovehiculelor</w:t>
      </w:r>
      <w:r>
        <w:rPr>
          <w:rFonts w:cs="Calibri" w:ascii="Calibri" w:hAnsi="Calibri"/>
          <w:sz w:val="22"/>
          <w:szCs w:val="22"/>
          <w:lang w:val="ro-RO"/>
        </w:rPr>
        <w:t xml:space="preserve"> se admite doar în interiorul parcelei, parcările se vor dimensiona conform HG 525/1996. În incită sunt amenajate circa 340 parcări.</w:t>
      </w:r>
    </w:p>
    <w:p>
      <w:pPr>
        <w:pStyle w:val="Standard"/>
        <w:widowControl/>
        <w:suppressAutoHyphens w:val="false"/>
        <w:ind w:firstLine="284"/>
        <w:jc w:val="both"/>
        <w:textAlignment w:val="auto"/>
        <w:rPr>
          <w:rFonts w:ascii="Calibri" w:hAnsi="Calibri" w:cs="Garamond" w:asciiTheme="minorHAnsi" w:hAnsiTheme="minorHAnsi"/>
          <w:b/>
          <w:b/>
          <w:kern w:val="0"/>
          <w:sz w:val="22"/>
          <w:szCs w:val="22"/>
          <w:lang w:val="ro-RO"/>
        </w:rPr>
      </w:pPr>
      <w:r>
        <w:rPr>
          <w:rFonts w:cs="Calibri" w:ascii="Calibri" w:hAnsi="Calibri"/>
          <w:sz w:val="22"/>
          <w:szCs w:val="22"/>
          <w:lang w:val="ro-RO"/>
        </w:rPr>
        <w:t xml:space="preserve">- </w:t>
      </w:r>
      <w:r>
        <w:rPr>
          <w:rFonts w:cs="Calibri" w:ascii="Calibri" w:hAnsi="Calibri"/>
          <w:b/>
          <w:sz w:val="22"/>
          <w:szCs w:val="22"/>
          <w:lang w:val="ro-RO"/>
        </w:rPr>
        <w:t>înălțimea maximă admisă:</w:t>
      </w:r>
      <w:r>
        <w:rPr>
          <w:rFonts w:cs="Calibri" w:ascii="Calibri" w:hAnsi="Calibri"/>
          <w:sz w:val="22"/>
          <w:szCs w:val="22"/>
          <w:lang w:val="ro-RO"/>
        </w:rPr>
        <w:t xml:space="preserve"> P+1E (10 m)</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maxim</w:t>
      </w:r>
      <w:r>
        <w:rPr>
          <w:rFonts w:cs="Garamond" w:ascii="Calibri" w:hAnsi="Calibri" w:asciiTheme="minorHAnsi" w:hAnsiTheme="minorHAnsi"/>
          <w:kern w:val="0"/>
          <w:sz w:val="22"/>
          <w:szCs w:val="22"/>
          <w:lang w:val="ro-RO"/>
        </w:rPr>
        <w:t xml:space="preserve"> = 40,00%</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maxim</w:t>
      </w:r>
      <w:r>
        <w:rPr>
          <w:rFonts w:cs="Garamond" w:ascii="Calibri" w:hAnsi="Calibri" w:asciiTheme="minorHAnsi" w:hAnsiTheme="minorHAnsi"/>
          <w:kern w:val="0"/>
          <w:sz w:val="22"/>
          <w:szCs w:val="22"/>
          <w:lang w:val="ro-RO"/>
        </w:rPr>
        <w:t xml:space="preserve"> = 0,7</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Valorificarea cadrului natural</w:t>
      </w:r>
    </w:p>
    <w:p>
      <w:pPr>
        <w:pStyle w:val="Normal"/>
        <w:spacing w:lineRule="atLeast" w:line="200"/>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Normal"/>
        <w:spacing w:lineRule="atLeast" w:line="200"/>
        <w:ind w:firstLine="284"/>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I</w:t>
      </w:r>
      <w:r>
        <w:rPr>
          <w:rFonts w:ascii="Calibri" w:hAnsi="Calibri"/>
          <w:color w:val="000000"/>
          <w:sz w:val="22"/>
          <w:szCs w:val="22"/>
        </w:rPr>
        <w:t xml:space="preserve">ncinta </w:t>
      </w:r>
      <w:r>
        <w:rPr>
          <w:rFonts w:ascii="Calibri" w:hAnsi="Calibri" w:asciiTheme="minorHAnsi" w:hAnsiTheme="minorHAnsi"/>
          <w:color w:val="000000"/>
          <w:sz w:val="22"/>
          <w:szCs w:val="22"/>
        </w:rPr>
        <w:t xml:space="preserve">este construită și </w:t>
      </w:r>
      <w:r>
        <w:rPr>
          <w:rFonts w:ascii="Calibri" w:hAnsi="Calibri"/>
          <w:color w:val="000000"/>
          <w:sz w:val="22"/>
          <w:szCs w:val="22"/>
        </w:rPr>
        <w:t>amenaja</w:t>
      </w:r>
      <w:r>
        <w:rPr>
          <w:rFonts w:ascii="Calibri" w:hAnsi="Calibri" w:asciiTheme="minorHAnsi" w:hAnsiTheme="minorHAnsi"/>
          <w:color w:val="000000"/>
          <w:sz w:val="22"/>
          <w:szCs w:val="22"/>
        </w:rPr>
        <w:t>tă cu circulaţii</w:t>
      </w:r>
      <w:r>
        <w:rPr>
          <w:rFonts w:ascii="Calibri" w:hAnsi="Calibri"/>
          <w:color w:val="000000"/>
          <w:sz w:val="22"/>
          <w:szCs w:val="22"/>
        </w:rPr>
        <w:t xml:space="preserve"> auto şi pietonale precum şi locuri de parcare. </w:t>
      </w:r>
      <w:r>
        <w:rPr>
          <w:rFonts w:ascii="Calibri" w:hAnsi="Calibri" w:asciiTheme="minorHAnsi" w:hAnsiTheme="minorHAnsi"/>
          <w:color w:val="000000"/>
          <w:sz w:val="22"/>
          <w:szCs w:val="22"/>
        </w:rPr>
        <w:t>Sunt realizate</w:t>
      </w:r>
      <w:r>
        <w:rPr>
          <w:rFonts w:ascii="Calibri" w:hAnsi="Calibri"/>
          <w:color w:val="000000"/>
          <w:sz w:val="22"/>
          <w:szCs w:val="22"/>
        </w:rPr>
        <w:t xml:space="preserve"> lucrări</w:t>
      </w:r>
      <w:r>
        <w:rPr>
          <w:rFonts w:ascii="Calibri" w:hAnsi="Calibri" w:asciiTheme="minorHAnsi" w:hAnsiTheme="minorHAnsi"/>
          <w:color w:val="000000"/>
          <w:sz w:val="22"/>
          <w:szCs w:val="22"/>
        </w:rPr>
        <w:t>le</w:t>
      </w:r>
      <w:r>
        <w:rPr>
          <w:rFonts w:ascii="Calibri" w:hAnsi="Calibri"/>
          <w:color w:val="000000"/>
          <w:sz w:val="22"/>
          <w:szCs w:val="22"/>
        </w:rPr>
        <w:t xml:space="preserve"> de sistematizare verticală a terenului pentru a permite </w:t>
      </w:r>
      <w:r>
        <w:rPr>
          <w:rFonts w:ascii="Calibri" w:hAnsi="Calibri" w:asciiTheme="minorHAnsi" w:hAnsiTheme="minorHAnsi"/>
          <w:color w:val="000000"/>
          <w:sz w:val="22"/>
          <w:szCs w:val="22"/>
        </w:rPr>
        <w:t xml:space="preserve">funcționarea supermarketului. </w:t>
      </w:r>
      <w:r>
        <w:rPr>
          <w:rFonts w:ascii="Calibri" w:hAnsi="Calibri"/>
          <w:color w:val="000000"/>
          <w:sz w:val="22"/>
          <w:szCs w:val="22"/>
        </w:rPr>
        <w:t>Spa</w:t>
      </w:r>
      <w:r>
        <w:rPr>
          <w:rFonts w:ascii="Calibri" w:hAnsi="Calibri" w:asciiTheme="minorHAnsi" w:hAnsiTheme="minorHAnsi"/>
          <w:color w:val="000000"/>
          <w:sz w:val="22"/>
          <w:szCs w:val="22"/>
        </w:rPr>
        <w:t>ț</w:t>
      </w:r>
      <w:r>
        <w:rPr>
          <w:rFonts w:ascii="Calibri" w:hAnsi="Calibri"/>
          <w:color w:val="000000"/>
          <w:sz w:val="22"/>
          <w:szCs w:val="22"/>
        </w:rPr>
        <w:t>iile ramase libere pe care nu s</w:t>
      </w:r>
      <w:r>
        <w:rPr>
          <w:rFonts w:ascii="Calibri" w:hAnsi="Calibri" w:asciiTheme="minorHAnsi" w:hAnsiTheme="minorHAnsi"/>
          <w:color w:val="000000"/>
          <w:sz w:val="22"/>
          <w:szCs w:val="22"/>
        </w:rPr>
        <w:t>-au</w:t>
      </w:r>
      <w:r>
        <w:rPr>
          <w:rFonts w:ascii="Calibri" w:hAnsi="Calibri"/>
          <w:color w:val="000000"/>
          <w:sz w:val="22"/>
          <w:szCs w:val="22"/>
        </w:rPr>
        <w:t xml:space="preserve"> amenaja parcări și circulații </w:t>
      </w:r>
      <w:r>
        <w:rPr>
          <w:rFonts w:ascii="Calibri" w:hAnsi="Calibri" w:asciiTheme="minorHAnsi" w:hAnsiTheme="minorHAnsi"/>
          <w:color w:val="000000"/>
          <w:sz w:val="22"/>
          <w:szCs w:val="22"/>
        </w:rPr>
        <w:t>sunt</w:t>
      </w:r>
      <w:r>
        <w:rPr>
          <w:rFonts w:ascii="Calibri" w:hAnsi="Calibri"/>
          <w:color w:val="000000"/>
          <w:sz w:val="22"/>
          <w:szCs w:val="22"/>
        </w:rPr>
        <w:t xml:space="preserve"> amenajate ca și spații verzi.</w:t>
      </w:r>
    </w:p>
    <w:p>
      <w:pPr>
        <w:pStyle w:val="Normal"/>
        <w:spacing w:lineRule="atLeast" w:line="200"/>
        <w:ind w:firstLine="284"/>
        <w:jc w:val="both"/>
        <w:rPr>
          <w:rFonts w:ascii="Arial" w:hAnsi="Arial" w:cs="Arial"/>
          <w:sz w:val="22"/>
          <w:szCs w:val="22"/>
        </w:rPr>
      </w:pPr>
      <w:r>
        <w:rPr>
          <w:rFonts w:ascii="Calibri" w:hAnsi="Calibri" w:asciiTheme="minorHAnsi" w:hAnsiTheme="minorHAnsi"/>
          <w:color w:val="000000"/>
          <w:sz w:val="22"/>
          <w:szCs w:val="22"/>
        </w:rPr>
        <w:t>Investiția propusă se va realiza pe platforma destinată circulațiilor și parcărilor precum și amenajărilor necesare funcționării supermarketului (adăposturi pentru cărucioare,chioșcuri, etc.) fără a afecta spațiile verzi.</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Modernizarea circulației</w:t>
      </w:r>
    </w:p>
    <w:p>
      <w:pPr>
        <w:pStyle w:val="Normal"/>
        <w:jc w:val="both"/>
        <w:rPr>
          <w:rFonts w:ascii="Calibri" w:hAnsi="Calibri" w:asciiTheme="minorHAnsi" w:hAnsiTheme="minorHAnsi"/>
          <w:color w:val="000000"/>
          <w:sz w:val="22"/>
          <w:szCs w:val="22"/>
        </w:rPr>
      </w:pPr>
      <w:r>
        <w:rPr>
          <w:rFonts w:asciiTheme="minorHAnsi" w:hAnsiTheme="minorHAnsi" w:ascii="Calibri" w:hAnsi="Calibri"/>
          <w:color w:val="000000"/>
          <w:sz w:val="22"/>
          <w:szCs w:val="22"/>
        </w:rPr>
      </w:r>
    </w:p>
    <w:p>
      <w:pPr>
        <w:pStyle w:val="Normal"/>
        <w:ind w:firstLine="284"/>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Investiția propusă se va realiza pe platforma destinată circulațiilor și parcărilor. Circulațiile generale din incintă nu se modifică accesul în spălătorie realizându-se pe același traseu ca și accesul în parcarea supermarketului.</w:t>
      </w:r>
    </w:p>
    <w:p>
      <w:pPr>
        <w:pStyle w:val="Normal"/>
        <w:ind w:firstLine="284"/>
        <w:jc w:val="both"/>
        <w:rPr>
          <w:rFonts w:ascii="Calibri" w:hAnsi="Calibri" w:asciiTheme="minorHAnsi" w:hAnsiTheme="minorHAnsi"/>
          <w:color w:val="000000"/>
          <w:sz w:val="22"/>
          <w:szCs w:val="22"/>
        </w:rPr>
      </w:pPr>
      <w:r>
        <w:rPr>
          <w:rFonts w:ascii="Calibri" w:hAnsi="Calibri" w:asciiTheme="minorHAnsi" w:hAnsiTheme="minorHAnsi"/>
          <w:color w:val="000000"/>
          <w:sz w:val="22"/>
          <w:szCs w:val="22"/>
        </w:rPr>
        <w:t>Pentru funcționarea spălătoriei se vor respecta sensurile de circulație deja stabilite în incinta supermaketului.</w:t>
      </w:r>
    </w:p>
    <w:p>
      <w:pPr>
        <w:pStyle w:val="Normal"/>
        <w:ind w:firstLine="284"/>
        <w:jc w:val="both"/>
        <w:rPr>
          <w:rFonts w:ascii="Arial" w:hAnsi="Arial" w:cs="Arial"/>
          <w:b/>
          <w:b/>
          <w:sz w:val="22"/>
          <w:szCs w:val="22"/>
          <w:u w:val="single"/>
        </w:rPr>
      </w:pPr>
      <w:r>
        <w:rPr>
          <w:rFonts w:ascii="Calibri" w:hAnsi="Calibri" w:asciiTheme="minorHAnsi" w:hAnsiTheme="minorHAnsi"/>
          <w:color w:val="000000"/>
          <w:sz w:val="22"/>
          <w:szCs w:val="22"/>
        </w:rPr>
        <w:t>Se vor anula 12 locuri de parcare pentru amplasarea spălătoriei</w:t>
      </w:r>
      <w:r>
        <w:rPr>
          <w:rFonts w:ascii="Calibri" w:hAnsi="Calibri" w:asciiTheme="minorHAnsi" w:hAnsiTheme="minorHAnsi"/>
          <w:sz w:val="22"/>
          <w:szCs w:val="22"/>
        </w:rPr>
        <w:t>.</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Zonificarea funcțională – reglementări, bilanț teritorial, indici urbanistici</w:t>
      </w:r>
    </w:p>
    <w:p>
      <w:pPr>
        <w:pStyle w:val="Standard"/>
        <w:ind w:firstLine="284"/>
        <w:jc w:val="both"/>
        <w:rPr>
          <w:rFonts w:ascii="Calibri" w:hAnsi="Calibri" w:eastAsia="Times New Roman" w:cs="Calibri"/>
          <w:sz w:val="22"/>
          <w:szCs w:val="22"/>
          <w:lang w:val="ro-RO"/>
        </w:rPr>
      </w:pPr>
      <w:r>
        <w:rPr>
          <w:rFonts w:eastAsia="Times New Roman" w:cs="Calibri" w:ascii="Calibri" w:hAnsi="Calibri"/>
          <w:sz w:val="22"/>
          <w:szCs w:val="22"/>
          <w:lang w:val="ro-RO"/>
        </w:rPr>
      </w:r>
    </w:p>
    <w:p>
      <w:pPr>
        <w:pStyle w:val="Standard"/>
        <w:ind w:firstLine="284"/>
        <w:jc w:val="both"/>
        <w:rPr>
          <w:rFonts w:ascii="Calibri" w:hAnsi="Calibri" w:eastAsia="Times New Roman" w:cs="Calibri"/>
          <w:sz w:val="22"/>
          <w:szCs w:val="22"/>
          <w:lang w:val="ro-RO"/>
        </w:rPr>
      </w:pPr>
      <w:r>
        <w:rPr>
          <w:rFonts w:eastAsia="Times New Roman" w:cs="Calibri" w:ascii="Calibri" w:hAnsi="Calibri"/>
          <w:sz w:val="22"/>
          <w:szCs w:val="22"/>
          <w:lang w:val="ro-RO"/>
        </w:rPr>
        <w:t>Se propune amenajarea unei spălătorii auto self-service în parcarea supermarketului. În acest sens investitorul, S.C. OLIMP CURIER S.R.L. a închiriat terenul în suprafață de 140 mp pe o perioadă de 5 ani de la proprietari.</w:t>
      </w:r>
    </w:p>
    <w:p>
      <w:pPr>
        <w:pStyle w:val="Standard"/>
        <w:ind w:firstLine="284"/>
        <w:jc w:val="both"/>
        <w:rPr>
          <w:rFonts w:ascii="Calibri" w:hAnsi="Calibri" w:eastAsia="Times New Roman" w:cs="Calibri"/>
          <w:sz w:val="22"/>
          <w:szCs w:val="22"/>
          <w:lang w:val="ro-RO"/>
        </w:rPr>
      </w:pPr>
      <w:r>
        <w:rPr>
          <w:rFonts w:eastAsia="Times New Roman" w:cs="Calibri" w:ascii="Calibri" w:hAnsi="Calibri"/>
          <w:sz w:val="22"/>
          <w:szCs w:val="22"/>
          <w:lang w:val="ro-RO"/>
        </w:rPr>
        <w:t>Aceasta se va amplasa în colțul vestic al parcării, într-o zonă mai puțin utilizată de către clienții supermarketului. Astfel aceasta nu va constitui un element de disconfort pentru clienții supermarketului și nici element de conflict între clienții magazinului și cei ai spălătoriei.</w:t>
      </w:r>
    </w:p>
    <w:p>
      <w:pPr>
        <w:pStyle w:val="Standard"/>
        <w:ind w:firstLine="284"/>
        <w:jc w:val="both"/>
        <w:rPr>
          <w:rFonts w:ascii="Calibri" w:hAnsi="Calibri" w:cs="Calibri"/>
          <w:sz w:val="22"/>
          <w:szCs w:val="22"/>
          <w:lang w:val="ro-RO"/>
        </w:rPr>
      </w:pPr>
      <w:r>
        <w:rPr>
          <w:rFonts w:eastAsia="Times New Roman" w:cs="Calibri" w:ascii="Calibri" w:hAnsi="Calibri"/>
          <w:sz w:val="22"/>
          <w:szCs w:val="22"/>
          <w:lang w:val="ro-RO"/>
        </w:rPr>
        <w:t xml:space="preserve">Spălătoria self service este o construcție metalică acoperită cu policarbonat transparent cu dimensiunile în plan de 7,00x20,00 m. Înălțimea construcției va fi de 7,00 m. Suprafața construită și cea desfășurată vor fi de 140,00 mp. Aceasta va fi retrasă la 32,00 m față de limita de proprietate dinspre bulevardul 1 Decembrie și circa 38,00 m față de limita de proprietate spre nord-vest. </w:t>
      </w:r>
      <w:r>
        <w:rPr>
          <w:rFonts w:cs="Calibri" w:ascii="Calibri" w:hAnsi="Calibri"/>
          <w:sz w:val="22"/>
          <w:szCs w:val="22"/>
          <w:lang w:val="ro-RO"/>
        </w:rPr>
        <w:t>Construcția propusă se vor racorda la rețelele existente în zonă.</w:t>
      </w:r>
    </w:p>
    <w:p>
      <w:pPr>
        <w:pStyle w:val="Standard"/>
        <w:jc w:val="both"/>
        <w:rPr>
          <w:rFonts w:ascii="Calibri" w:hAnsi="Calibri" w:cs="Calibri"/>
          <w:sz w:val="22"/>
          <w:szCs w:val="22"/>
          <w:lang w:val="ro-RO"/>
        </w:rPr>
      </w:pPr>
      <w:r>
        <w:rPr>
          <w:rFonts w:cs="Calibri" w:ascii="Calibri" w:hAnsi="Calibri"/>
          <w:sz w:val="22"/>
          <w:szCs w:val="22"/>
          <w:lang w:val="ro-RO"/>
        </w:rPr>
      </w:r>
    </w:p>
    <w:p>
      <w:pPr>
        <w:pStyle w:val="Standard"/>
        <w:widowControl/>
        <w:suppressAutoHyphens w:val="false"/>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propus</w:t>
      </w:r>
      <w:r>
        <w:rPr>
          <w:rFonts w:cs="Garamond" w:ascii="Calibri" w:hAnsi="Calibri" w:asciiTheme="minorHAnsi" w:hAnsiTheme="minorHAnsi"/>
          <w:kern w:val="0"/>
          <w:sz w:val="22"/>
          <w:szCs w:val="22"/>
          <w:lang w:val="ro-RO"/>
        </w:rPr>
        <w:t xml:space="preserve"> = (12.724+8+20+37+337+8+14+18+38+43+27+58+140)x100/34.945 = 13.472x100/34.945 = </w:t>
      </w:r>
      <w:r>
        <w:rPr>
          <w:rFonts w:cs="Garamond" w:ascii="Calibri" w:hAnsi="Calibri" w:asciiTheme="minorHAnsi" w:hAnsiTheme="minorHAnsi"/>
          <w:b/>
          <w:kern w:val="0"/>
          <w:sz w:val="22"/>
          <w:szCs w:val="22"/>
          <w:lang w:val="ro-RO"/>
        </w:rPr>
        <w:t>38,55%</w:t>
      </w:r>
    </w:p>
    <w:p>
      <w:pPr>
        <w:pStyle w:val="Standard"/>
        <w:widowControl/>
        <w:suppressAutoHyphens w:val="false"/>
        <w:jc w:val="both"/>
        <w:textAlignment w:val="auto"/>
        <w:rPr>
          <w:rFonts w:ascii="Calibri" w:hAnsi="Calibri" w:cs="Calibri"/>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propus</w:t>
      </w:r>
      <w:r>
        <w:rPr>
          <w:rFonts w:cs="Garamond" w:ascii="Calibri" w:hAnsi="Calibri" w:asciiTheme="minorHAnsi" w:hAnsiTheme="minorHAnsi"/>
          <w:kern w:val="0"/>
          <w:sz w:val="22"/>
          <w:szCs w:val="22"/>
          <w:lang w:val="ro-RO"/>
        </w:rPr>
        <w:t xml:space="preserve"> = (16.356+8+20+37+337+8+14+18+38+43+27+58+140)/34.945 = 17.104/34.945 = </w:t>
      </w:r>
      <w:r>
        <w:rPr>
          <w:rFonts w:cs="Garamond" w:ascii="Calibri" w:hAnsi="Calibri" w:asciiTheme="minorHAnsi" w:hAnsiTheme="minorHAnsi"/>
          <w:b/>
          <w:kern w:val="0"/>
          <w:sz w:val="22"/>
          <w:szCs w:val="22"/>
          <w:lang w:val="ro-RO"/>
        </w:rPr>
        <w:t>0,489</w:t>
      </w:r>
      <w:bookmarkStart w:id="2" w:name="_Hlk280381"/>
      <w:bookmarkEnd w:id="2"/>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Normal"/>
        <w:ind w:firstLine="284"/>
        <w:jc w:val="both"/>
        <w:rPr>
          <w:rFonts w:ascii="Calibri" w:hAnsi="Calibri" w:cs="Arial"/>
          <w:sz w:val="22"/>
          <w:szCs w:val="22"/>
        </w:rPr>
      </w:pPr>
      <w:r>
        <w:rPr>
          <w:rFonts w:cs="Arial" w:ascii="Calibri" w:hAnsi="Calibri"/>
          <w:sz w:val="22"/>
          <w:szCs w:val="22"/>
        </w:rPr>
        <w:t xml:space="preserve">Zona reglementată prin această documentație este de </w:t>
      </w:r>
      <w:r>
        <w:rPr>
          <w:rFonts w:cs="Arial" w:ascii="Calibri" w:hAnsi="Calibri" w:asciiTheme="minorHAnsi" w:hAnsiTheme="minorHAnsi"/>
          <w:b/>
          <w:sz w:val="22"/>
          <w:szCs w:val="22"/>
        </w:rPr>
        <w:t>34.945</w:t>
      </w:r>
      <w:r>
        <w:rPr>
          <w:rFonts w:cs="Arial" w:ascii="Calibri" w:hAnsi="Calibri"/>
          <w:b/>
          <w:sz w:val="22"/>
          <w:szCs w:val="22"/>
        </w:rPr>
        <w:t>,00</w:t>
      </w:r>
      <w:r>
        <w:rPr>
          <w:rFonts w:cs="Arial" w:ascii="Calibri" w:hAnsi="Calibri"/>
          <w:sz w:val="22"/>
          <w:szCs w:val="22"/>
        </w:rPr>
        <w:t xml:space="preserve"> mp și corespunde parcelei identificată prin extrasul CF 136067 Târgu Mureș.</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eastAsia="Times New Roman" w:cs="Arial"/>
          <w:b/>
          <w:b/>
          <w:sz w:val="22"/>
          <w:szCs w:val="22"/>
        </w:rPr>
      </w:pPr>
      <w:r>
        <w:rPr>
          <w:rFonts w:cs="Arial" w:ascii="Calibri" w:hAnsi="Calibri"/>
          <w:b/>
          <w:sz w:val="22"/>
          <w:szCs w:val="22"/>
        </w:rPr>
        <w:t>Bilanţul teritorial:</w:t>
      </w:r>
    </w:p>
    <w:tbl>
      <w:tblPr>
        <w:tblW w:w="9667" w:type="dxa"/>
        <w:jc w:val="left"/>
        <w:tblInd w:w="322" w:type="dxa"/>
        <w:tblCellMar>
          <w:top w:w="55" w:type="dxa"/>
          <w:left w:w="55" w:type="dxa"/>
          <w:bottom w:w="55" w:type="dxa"/>
          <w:right w:w="55" w:type="dxa"/>
        </w:tblCellMar>
        <w:tblLook w:val="0000"/>
      </w:tblPr>
      <w:tblGrid>
        <w:gridCol w:w="583"/>
        <w:gridCol w:w="5103"/>
        <w:gridCol w:w="1133"/>
        <w:gridCol w:w="849"/>
        <w:gridCol w:w="1133"/>
        <w:gridCol w:w="865"/>
      </w:tblGrid>
      <w:tr>
        <w:trPr>
          <w:trHeight w:val="364" w:hRule="exact"/>
          <w:cantSplit w:val="true"/>
        </w:trPr>
        <w:tc>
          <w:tcPr>
            <w:tcW w:w="583" w:type="dxa"/>
            <w:vMerge w:val="restart"/>
            <w:tcBorders>
              <w:top w:val="single" w:sz="2" w:space="0" w:color="000000"/>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Nr.</w:t>
            </w:r>
          </w:p>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crt.</w:t>
            </w:r>
          </w:p>
        </w:tc>
        <w:tc>
          <w:tcPr>
            <w:tcW w:w="5103" w:type="dxa"/>
            <w:vMerge w:val="restart"/>
            <w:tcBorders>
              <w:top w:val="single" w:sz="2" w:space="0" w:color="000000"/>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ZONA FUNCŢIONALĂ</w:t>
            </w:r>
          </w:p>
        </w:tc>
        <w:tc>
          <w:tcPr>
            <w:tcW w:w="1982" w:type="dxa"/>
            <w:gridSpan w:val="2"/>
            <w:tcBorders>
              <w:top w:val="single" w:sz="2" w:space="0" w:color="000000"/>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EXISTENT</w:t>
            </w:r>
          </w:p>
        </w:tc>
        <w:tc>
          <w:tcPr>
            <w:tcW w:w="1998"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cs="Arial"/>
                <w:sz w:val="22"/>
                <w:szCs w:val="22"/>
                <w:lang w:val="ro-RO"/>
              </w:rPr>
            </w:pPr>
            <w:r>
              <w:rPr>
                <w:rFonts w:eastAsia="Times New Roman" w:cs="Arial" w:ascii="Calibri" w:hAnsi="Calibri"/>
                <w:sz w:val="22"/>
                <w:szCs w:val="22"/>
                <w:lang w:val="ro-RO"/>
              </w:rPr>
              <w:t>PROPUS</w:t>
            </w:r>
          </w:p>
        </w:tc>
      </w:tr>
      <w:tr>
        <w:trPr>
          <w:cantSplit w:val="true"/>
        </w:trPr>
        <w:tc>
          <w:tcPr>
            <w:tcW w:w="583" w:type="dxa"/>
            <w:vMerge w:val="continue"/>
            <w:tcBorders>
              <w:top w:val="single" w:sz="2" w:space="0" w:color="000000"/>
              <w:left w:val="single" w:sz="2" w:space="0" w:color="000000"/>
              <w:bottom w:val="single" w:sz="2" w:space="0" w:color="000000"/>
            </w:tcBorders>
            <w:shd w:color="auto" w:fill="auto" w:val="clear"/>
          </w:tcPr>
          <w:p>
            <w:pPr>
              <w:pStyle w:val="Normal"/>
              <w:snapToGrid w:val="false"/>
              <w:jc w:val="both"/>
              <w:rPr>
                <w:rFonts w:ascii="Calibri" w:hAnsi="Calibri" w:cs="Arial"/>
                <w:sz w:val="22"/>
                <w:szCs w:val="22"/>
              </w:rPr>
            </w:pPr>
            <w:r>
              <w:rPr>
                <w:rFonts w:cs="Arial" w:ascii="Calibri" w:hAnsi="Calibri"/>
                <w:sz w:val="22"/>
                <w:szCs w:val="22"/>
              </w:rPr>
            </w:r>
          </w:p>
        </w:tc>
        <w:tc>
          <w:tcPr>
            <w:tcW w:w="5103" w:type="dxa"/>
            <w:vMerge w:val="continue"/>
            <w:tcBorders>
              <w:top w:val="single" w:sz="2" w:space="0" w:color="000000"/>
              <w:left w:val="single" w:sz="2" w:space="0" w:color="000000"/>
              <w:bottom w:val="single" w:sz="2" w:space="0" w:color="000000"/>
            </w:tcBorders>
            <w:shd w:color="auto" w:fill="auto" w:val="clear"/>
          </w:tcPr>
          <w:p>
            <w:pPr>
              <w:pStyle w:val="Normal"/>
              <w:snapToGrid w:val="false"/>
              <w:jc w:val="both"/>
              <w:rPr>
                <w:rFonts w:ascii="Calibri" w:hAnsi="Calibri" w:cs="Arial"/>
                <w:sz w:val="22"/>
                <w:szCs w:val="22"/>
              </w:rPr>
            </w:pPr>
            <w:r>
              <w:rPr>
                <w:rFonts w:cs="Arial" w:ascii="Calibri" w:hAnsi="Calibri"/>
                <w:sz w:val="22"/>
                <w:szCs w:val="22"/>
              </w:rPr>
            </w:r>
          </w:p>
        </w:tc>
        <w:tc>
          <w:tcPr>
            <w:tcW w:w="1133"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mp</w:t>
            </w:r>
          </w:p>
        </w:tc>
        <w:tc>
          <w:tcPr>
            <w:tcW w:w="849"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w:t>
            </w:r>
          </w:p>
        </w:tc>
        <w:tc>
          <w:tcPr>
            <w:tcW w:w="1133"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mp</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cs="Arial"/>
                <w:sz w:val="22"/>
                <w:szCs w:val="22"/>
                <w:lang w:val="ro-RO"/>
              </w:rPr>
            </w:pPr>
            <w:r>
              <w:rPr>
                <w:rFonts w:eastAsia="Times New Roman" w:cs="Arial" w:ascii="Calibri" w:hAnsi="Calibri"/>
                <w:sz w:val="22"/>
                <w:szCs w:val="22"/>
                <w:lang w:val="ro-RO"/>
              </w:rPr>
              <w:t>%</w:t>
            </w:r>
          </w:p>
        </w:tc>
      </w:tr>
      <w:tr>
        <w:trPr/>
        <w:tc>
          <w:tcPr>
            <w:tcW w:w="583" w:type="dxa"/>
            <w:vMerge w:val="restart"/>
            <w:tcBorders>
              <w:left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1.</w:t>
            </w:r>
          </w:p>
        </w:tc>
        <w:tc>
          <w:tcPr>
            <w:tcW w:w="5103" w:type="dxa"/>
            <w:tcBorders>
              <w:left w:val="single" w:sz="2" w:space="0" w:color="000000"/>
              <w:bottom w:val="single" w:sz="2" w:space="0" w:color="000000"/>
            </w:tcBorders>
            <w:shd w:color="auto" w:fill="auto" w:val="clear"/>
          </w:tcPr>
          <w:p>
            <w:pPr>
              <w:pStyle w:val="Normal"/>
              <w:jc w:val="both"/>
              <w:rPr>
                <w:rFonts w:ascii="Calibri" w:hAnsi="Calibri" w:eastAsia="Times New Roman" w:cs="Arial"/>
                <w:sz w:val="22"/>
                <w:szCs w:val="22"/>
              </w:rPr>
            </w:pPr>
            <w:r>
              <w:rPr>
                <w:rFonts w:eastAsia="Times New Roman" w:cs="Arial" w:ascii="Calibri" w:hAnsi="Calibri" w:asciiTheme="minorHAnsi" w:hAnsiTheme="minorHAnsi"/>
                <w:sz w:val="22"/>
                <w:szCs w:val="22"/>
              </w:rPr>
              <w:t>Construcții din care:</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sz w:val="22"/>
                <w:szCs w:val="22"/>
                <w:lang w:val="ro-RO"/>
              </w:rPr>
            </w:pPr>
            <w:r>
              <w:rPr>
                <w:rFonts w:eastAsia="Times New Roman" w:cs="Arial" w:ascii="Calibri" w:hAnsi="Calibri"/>
                <w:b/>
                <w:sz w:val="22"/>
                <w:szCs w:val="22"/>
                <w:lang w:val="ro-RO"/>
              </w:rPr>
              <w:t>13.332,00</w:t>
            </w:r>
          </w:p>
        </w:tc>
        <w:tc>
          <w:tcPr>
            <w:tcW w:w="849"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sz w:val="22"/>
                <w:szCs w:val="22"/>
                <w:lang w:val="ro-RO"/>
              </w:rPr>
            </w:pPr>
            <w:r>
              <w:rPr>
                <w:rFonts w:eastAsia="Times New Roman" w:cs="Arial" w:ascii="Calibri" w:hAnsi="Calibri"/>
                <w:b/>
                <w:sz w:val="22"/>
                <w:szCs w:val="22"/>
                <w:lang w:val="ro-RO"/>
              </w:rPr>
              <w:t>38,15</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sz w:val="22"/>
                <w:szCs w:val="22"/>
                <w:lang w:val="ro-RO"/>
              </w:rPr>
            </w:pPr>
            <w:r>
              <w:rPr>
                <w:rFonts w:eastAsia="Times New Roman" w:cs="Arial" w:ascii="Calibri" w:hAnsi="Calibri"/>
                <w:b/>
                <w:sz w:val="22"/>
                <w:szCs w:val="22"/>
                <w:lang w:val="ro-RO"/>
              </w:rPr>
              <w:t>13.472,00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cs="Arial"/>
                <w:b/>
                <w:b/>
                <w:sz w:val="22"/>
                <w:szCs w:val="22"/>
                <w:lang w:val="ro-RO"/>
              </w:rPr>
            </w:pPr>
            <w:r>
              <w:rPr>
                <w:rFonts w:cs="Arial" w:ascii="Calibri" w:hAnsi="Calibri"/>
                <w:b/>
                <w:sz w:val="22"/>
                <w:szCs w:val="22"/>
                <w:lang w:val="ro-RO"/>
              </w:rPr>
              <w:t>38,55</w:t>
            </w:r>
          </w:p>
        </w:tc>
      </w:tr>
      <w:tr>
        <w:trPr/>
        <w:tc>
          <w:tcPr>
            <w:tcW w:w="583" w:type="dxa"/>
            <w:vMerge w:val="continue"/>
            <w:tcBorders>
              <w:left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r>
          </w:p>
        </w:tc>
        <w:tc>
          <w:tcPr>
            <w:tcW w:w="5103" w:type="dxa"/>
            <w:tcBorders>
              <w:left w:val="single" w:sz="2" w:space="0" w:color="000000"/>
              <w:bottom w:val="single" w:sz="2" w:space="0" w:color="000000"/>
            </w:tcBorders>
            <w:shd w:color="auto" w:fill="auto" w:val="clear"/>
          </w:tcPr>
          <w:p>
            <w:pPr>
              <w:pStyle w:val="Normal"/>
              <w:rPr>
                <w:rFonts w:ascii="Calibri" w:hAnsi="Calibri" w:eastAsia="Times New Roman" w:cs="Arial" w:asciiTheme="minorHAnsi" w:hAnsiTheme="minorHAnsi"/>
                <w:sz w:val="22"/>
                <w:szCs w:val="22"/>
              </w:rPr>
            </w:pPr>
            <w:r>
              <w:rPr>
                <w:rFonts w:cs="Arial" w:ascii="Calibri" w:hAnsi="Calibri" w:asciiTheme="minorHAnsi" w:hAnsiTheme="minorHAnsi"/>
                <w:sz w:val="22"/>
                <w:szCs w:val="22"/>
              </w:rPr>
              <w:t>- spații hipermarket (galerie comercială și anexe)</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13.332,00</w:t>
            </w:r>
          </w:p>
        </w:tc>
        <w:tc>
          <w:tcPr>
            <w:tcW w:w="849"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38,15</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13.332,00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cs="Arial"/>
                <w:sz w:val="22"/>
                <w:szCs w:val="22"/>
                <w:lang w:val="ro-RO"/>
              </w:rPr>
            </w:pPr>
            <w:r>
              <w:rPr>
                <w:rFonts w:cs="Arial" w:ascii="Calibri" w:hAnsi="Calibri"/>
                <w:sz w:val="22"/>
                <w:szCs w:val="22"/>
                <w:lang w:val="ro-RO"/>
              </w:rPr>
              <w:t>38,15</w:t>
            </w:r>
          </w:p>
        </w:tc>
      </w:tr>
      <w:tr>
        <w:trPr/>
        <w:tc>
          <w:tcPr>
            <w:tcW w:w="583" w:type="dxa"/>
            <w:vMerge w:val="continue"/>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r>
          </w:p>
        </w:tc>
        <w:tc>
          <w:tcPr>
            <w:tcW w:w="5103" w:type="dxa"/>
            <w:tcBorders>
              <w:left w:val="single" w:sz="2" w:space="0" w:color="000000"/>
              <w:bottom w:val="single" w:sz="2" w:space="0" w:color="000000"/>
            </w:tcBorders>
            <w:shd w:color="auto" w:fill="auto" w:val="clear"/>
          </w:tcPr>
          <w:p>
            <w:pPr>
              <w:pStyle w:val="Normal"/>
              <w:rPr>
                <w:rFonts w:ascii="Calibri" w:hAnsi="Calibri" w:cs="Arial" w:asciiTheme="minorHAnsi" w:hAnsiTheme="minorHAnsi"/>
                <w:sz w:val="22"/>
                <w:szCs w:val="22"/>
              </w:rPr>
            </w:pPr>
            <w:r>
              <w:rPr>
                <w:rFonts w:cs="Arial" w:ascii="Calibri" w:hAnsi="Calibri" w:asciiTheme="minorHAnsi" w:hAnsiTheme="minorHAnsi"/>
                <w:sz w:val="22"/>
                <w:szCs w:val="22"/>
              </w:rPr>
              <w:t>- spălătorie auto self service</w:t>
            </w:r>
          </w:p>
        </w:tc>
        <w:tc>
          <w:tcPr>
            <w:tcW w:w="1133"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w:t>
            </w:r>
          </w:p>
        </w:tc>
        <w:tc>
          <w:tcPr>
            <w:tcW w:w="849"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sz w:val="22"/>
                <w:szCs w:val="22"/>
                <w:lang w:val="ro-RO"/>
              </w:rPr>
            </w:pPr>
            <w:r>
              <w:rPr>
                <w:rFonts w:eastAsia="Times New Roman" w:cs="Arial" w:ascii="Calibri" w:hAnsi="Calibri"/>
                <w:sz w:val="22"/>
                <w:szCs w:val="22"/>
                <w:lang w:val="ro-RO"/>
              </w:rPr>
              <w:t>-</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140,00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cs="Arial"/>
                <w:sz w:val="22"/>
                <w:szCs w:val="22"/>
                <w:lang w:val="ro-RO"/>
              </w:rPr>
            </w:pPr>
            <w:r>
              <w:rPr>
                <w:rFonts w:cs="Arial" w:ascii="Calibri" w:hAnsi="Calibri"/>
                <w:sz w:val="22"/>
                <w:szCs w:val="22"/>
                <w:lang w:val="ro-RO"/>
              </w:rPr>
              <w:t>0,40</w:t>
            </w:r>
          </w:p>
        </w:tc>
      </w:tr>
      <w:tr>
        <w:trPr/>
        <w:tc>
          <w:tcPr>
            <w:tcW w:w="58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sz w:val="22"/>
                <w:szCs w:val="22"/>
                <w:lang w:val="ro-RO"/>
              </w:rPr>
            </w:pPr>
            <w:r>
              <w:rPr>
                <w:rFonts w:eastAsia="Times New Roman" w:cs="Arial" w:ascii="Calibri" w:hAnsi="Calibri"/>
                <w:sz w:val="22"/>
                <w:szCs w:val="22"/>
                <w:lang w:val="ro-RO"/>
              </w:rPr>
              <w:t>2.</w:t>
            </w:r>
          </w:p>
        </w:tc>
        <w:tc>
          <w:tcPr>
            <w:tcW w:w="5103" w:type="dxa"/>
            <w:tcBorders>
              <w:left w:val="single" w:sz="2" w:space="0" w:color="000000"/>
              <w:bottom w:val="single" w:sz="2" w:space="0" w:color="000000"/>
            </w:tcBorders>
            <w:shd w:color="auto" w:fill="auto" w:val="clear"/>
          </w:tcPr>
          <w:p>
            <w:pPr>
              <w:pStyle w:val="Normal"/>
              <w:jc w:val="both"/>
              <w:rPr>
                <w:rFonts w:ascii="Calibri" w:hAnsi="Calibri" w:eastAsia="Times New Roman" w:cs="Arial"/>
                <w:sz w:val="22"/>
                <w:szCs w:val="22"/>
              </w:rPr>
            </w:pPr>
            <w:r>
              <w:rPr>
                <w:rFonts w:eastAsia="Times New Roman" w:cs="Arial" w:ascii="Calibri" w:hAnsi="Calibri" w:asciiTheme="minorHAnsi" w:hAnsiTheme="minorHAnsi"/>
                <w:sz w:val="22"/>
                <w:szCs w:val="22"/>
              </w:rPr>
              <w:t>Suprafețe dalate, circulații auto și pietonale, parcări</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15.372,00</w:t>
            </w:r>
          </w:p>
        </w:tc>
        <w:tc>
          <w:tcPr>
            <w:tcW w:w="849"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43,99</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15.232,00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eastAsia="Times New Roman" w:cs="Arial"/>
                <w:sz w:val="22"/>
                <w:szCs w:val="22"/>
                <w:lang w:val="ro-RO"/>
              </w:rPr>
            </w:pPr>
            <w:r>
              <w:rPr>
                <w:rFonts w:eastAsia="Times New Roman" w:cs="Arial" w:ascii="Calibri" w:hAnsi="Calibri"/>
                <w:sz w:val="22"/>
                <w:szCs w:val="22"/>
                <w:lang w:val="ro-RO"/>
              </w:rPr>
              <w:t>43,59</w:t>
            </w:r>
          </w:p>
        </w:tc>
      </w:tr>
      <w:tr>
        <w:trPr/>
        <w:tc>
          <w:tcPr>
            <w:tcW w:w="58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3.</w:t>
            </w:r>
          </w:p>
        </w:tc>
        <w:tc>
          <w:tcPr>
            <w:tcW w:w="5103" w:type="dxa"/>
            <w:tcBorders>
              <w:left w:val="single" w:sz="2" w:space="0" w:color="000000"/>
              <w:bottom w:val="single" w:sz="2" w:space="0" w:color="000000"/>
            </w:tcBorders>
            <w:shd w:color="auto" w:fill="auto" w:val="clear"/>
          </w:tcPr>
          <w:p>
            <w:pPr>
              <w:pStyle w:val="Normal"/>
              <w:jc w:val="both"/>
              <w:rPr>
                <w:rFonts w:ascii="Calibri" w:hAnsi="Calibri" w:eastAsia="Times New Roman" w:cs="Arial" w:asciiTheme="minorHAnsi" w:hAnsiTheme="minorHAnsi"/>
                <w:sz w:val="22"/>
                <w:szCs w:val="22"/>
              </w:rPr>
            </w:pPr>
            <w:r>
              <w:rPr>
                <w:rFonts w:eastAsia="Times New Roman" w:cs="Arial" w:ascii="Calibri" w:hAnsi="Calibri" w:asciiTheme="minorHAnsi" w:hAnsiTheme="minorHAnsi"/>
                <w:sz w:val="22"/>
                <w:szCs w:val="22"/>
              </w:rPr>
              <w:t>Spații verzi</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6.241,00</w:t>
            </w:r>
          </w:p>
        </w:tc>
        <w:tc>
          <w:tcPr>
            <w:tcW w:w="849"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17,86</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6.241,00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eastAsia="Times New Roman" w:cs="Arial" w:asciiTheme="minorHAnsi" w:hAnsiTheme="minorHAnsi"/>
                <w:sz w:val="22"/>
                <w:szCs w:val="22"/>
                <w:lang w:val="ro-RO"/>
              </w:rPr>
            </w:pPr>
            <w:r>
              <w:rPr>
                <w:rFonts w:eastAsia="Times New Roman" w:cs="Arial" w:ascii="Calibri" w:hAnsi="Calibri" w:asciiTheme="minorHAnsi" w:hAnsiTheme="minorHAnsi"/>
                <w:sz w:val="22"/>
                <w:szCs w:val="22"/>
                <w:lang w:val="ro-RO"/>
              </w:rPr>
              <w:t>17,86</w:t>
            </w:r>
          </w:p>
        </w:tc>
      </w:tr>
      <w:tr>
        <w:trPr/>
        <w:tc>
          <w:tcPr>
            <w:tcW w:w="58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b/>
                <w:b/>
                <w:bCs/>
                <w:sz w:val="22"/>
                <w:szCs w:val="22"/>
                <w:lang w:val="ro-RO"/>
              </w:rPr>
            </w:pPr>
            <w:r>
              <w:rPr>
                <w:rFonts w:eastAsia="Times New Roman" w:cs="Arial" w:ascii="Calibri" w:hAnsi="Calibri" w:asciiTheme="minorHAnsi" w:hAnsiTheme="minorHAnsi"/>
                <w:b/>
                <w:sz w:val="22"/>
                <w:szCs w:val="22"/>
                <w:lang w:val="ro-RO"/>
              </w:rPr>
              <w:t>4</w:t>
            </w:r>
            <w:r>
              <w:rPr>
                <w:rFonts w:eastAsia="Times New Roman" w:cs="Arial" w:ascii="Calibri" w:hAnsi="Calibri"/>
                <w:b/>
                <w:sz w:val="22"/>
                <w:szCs w:val="22"/>
                <w:lang w:val="ro-RO"/>
              </w:rPr>
              <w:t>.</w:t>
            </w:r>
          </w:p>
        </w:tc>
        <w:tc>
          <w:tcPr>
            <w:tcW w:w="510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b/>
                <w:b/>
                <w:bCs/>
                <w:sz w:val="22"/>
                <w:szCs w:val="22"/>
                <w:lang w:val="ro-RO"/>
              </w:rPr>
            </w:pPr>
            <w:r>
              <w:rPr>
                <w:rFonts w:eastAsia="Times New Roman" w:cs="Arial" w:ascii="Calibri" w:hAnsi="Calibri"/>
                <w:b/>
                <w:bCs/>
                <w:sz w:val="22"/>
                <w:szCs w:val="22"/>
                <w:lang w:val="ro-RO"/>
              </w:rPr>
              <w:t>TOTAL</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sz w:val="22"/>
                <w:szCs w:val="22"/>
                <w:lang w:val="ro-RO"/>
              </w:rPr>
            </w:pPr>
            <w:r>
              <w:rPr>
                <w:rFonts w:eastAsia="Times New Roman" w:cs="Arial" w:ascii="Calibri" w:hAnsi="Calibri"/>
                <w:b/>
                <w:bCs/>
                <w:sz w:val="22"/>
                <w:szCs w:val="22"/>
                <w:lang w:val="ro-RO"/>
              </w:rPr>
              <w:t>34.945,00</w:t>
            </w:r>
          </w:p>
        </w:tc>
        <w:tc>
          <w:tcPr>
            <w:tcW w:w="849"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sz w:val="22"/>
                <w:szCs w:val="22"/>
                <w:lang w:val="ro-RO"/>
              </w:rPr>
            </w:pPr>
            <w:r>
              <w:rPr>
                <w:rFonts w:eastAsia="Times New Roman" w:cs="Arial" w:ascii="Calibri" w:hAnsi="Calibri"/>
                <w:b/>
                <w:bCs/>
                <w:sz w:val="22"/>
                <w:szCs w:val="22"/>
                <w:lang w:val="ro-RO"/>
              </w:rPr>
              <w:t>100,00</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sz w:val="22"/>
                <w:szCs w:val="22"/>
                <w:lang w:val="ro-RO"/>
              </w:rPr>
            </w:pPr>
            <w:r>
              <w:rPr>
                <w:rFonts w:eastAsia="Times New Roman" w:cs="Arial" w:ascii="Calibri" w:hAnsi="Calibri"/>
                <w:b/>
                <w:bCs/>
                <w:sz w:val="22"/>
                <w:szCs w:val="22"/>
                <w:lang w:val="ro-RO"/>
              </w:rPr>
              <w:t>34.945,00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cs="Arial"/>
                <w:b/>
                <w:b/>
                <w:sz w:val="22"/>
                <w:szCs w:val="22"/>
                <w:lang w:val="ro-RO"/>
              </w:rPr>
            </w:pPr>
            <w:r>
              <w:rPr>
                <w:rFonts w:eastAsia="Times New Roman" w:cs="Arial" w:ascii="Calibri" w:hAnsi="Calibri"/>
                <w:b/>
                <w:bCs/>
                <w:sz w:val="22"/>
                <w:szCs w:val="22"/>
                <w:lang w:val="ro-RO"/>
              </w:rPr>
              <w:t>100,00</w:t>
            </w:r>
          </w:p>
        </w:tc>
      </w:tr>
    </w:tbl>
    <w:p>
      <w:pPr>
        <w:pStyle w:val="Normal"/>
        <w:suppressAutoHyphens w:val="false"/>
        <w:rPr>
          <w:rFonts w:ascii="Calibri" w:hAnsi="Calibri" w:cs="Arial"/>
          <w:sz w:val="22"/>
          <w:szCs w:val="22"/>
        </w:rPr>
      </w:pPr>
      <w:r>
        <w:rPr>
          <w:rFonts w:cs="Arial" w:ascii="Calibri" w:hAnsi="Calibri"/>
          <w:sz w:val="22"/>
          <w:szCs w:val="22"/>
        </w:rPr>
      </w:r>
    </w:p>
    <w:p>
      <w:pPr>
        <w:pStyle w:val="Normal"/>
        <w:suppressAutoHyphens w:val="false"/>
        <w:ind w:firstLine="284"/>
        <w:jc w:val="both"/>
        <w:rPr>
          <w:rFonts w:ascii="Calibri" w:hAnsi="Calibri" w:cs="Arial"/>
          <w:color w:val="FF0000"/>
          <w:sz w:val="22"/>
          <w:szCs w:val="22"/>
        </w:rPr>
      </w:pPr>
      <w:r>
        <w:rPr>
          <w:rFonts w:cs="Arial" w:ascii="Calibri" w:hAnsi="Calibri"/>
          <w:color w:val="FF0000"/>
          <w:sz w:val="22"/>
          <w:szCs w:val="22"/>
        </w:rPr>
        <w:t>Conform contractului de închiriere investitorul a închiriat o suprafață de teren de 140 mp pe platforma cu parcări a hipermarketului. Pe această suprafață urmează să se edifice spălătoria self service care va avea dimensiunile în plan 7,00x20,00 m, adică o suprafață construită de 140 mp. Bilanțul teritorial pentru suprafață afectată prin contractul de închiriere este următorul:</w:t>
      </w:r>
    </w:p>
    <w:p>
      <w:pPr>
        <w:pStyle w:val="Normal"/>
        <w:suppressAutoHyphens w:val="false"/>
        <w:ind w:firstLine="284"/>
        <w:jc w:val="both"/>
        <w:rPr>
          <w:rFonts w:ascii="Calibri" w:hAnsi="Calibri" w:cs="Arial"/>
          <w:color w:val="FF0000"/>
          <w:sz w:val="22"/>
          <w:szCs w:val="22"/>
        </w:rPr>
      </w:pPr>
      <w:r>
        <w:rPr>
          <w:rFonts w:cs="Arial" w:ascii="Calibri" w:hAnsi="Calibri"/>
          <w:color w:val="FF0000"/>
          <w:sz w:val="22"/>
          <w:szCs w:val="22"/>
        </w:rPr>
      </w:r>
    </w:p>
    <w:p>
      <w:pPr>
        <w:pStyle w:val="Normal"/>
        <w:suppressAutoHyphens w:val="false"/>
        <w:ind w:firstLine="284"/>
        <w:jc w:val="both"/>
        <w:rPr>
          <w:rFonts w:ascii="Calibri" w:hAnsi="Calibri" w:cs="Arial"/>
          <w:color w:val="FF0000"/>
          <w:sz w:val="22"/>
          <w:szCs w:val="22"/>
        </w:rPr>
      </w:pPr>
      <w:r>
        <w:rPr>
          <w:rFonts w:cs="Arial" w:ascii="Calibri" w:hAnsi="Calibri"/>
          <w:color w:val="FF0000"/>
          <w:sz w:val="22"/>
          <w:szCs w:val="22"/>
        </w:rPr>
      </w:r>
    </w:p>
    <w:p>
      <w:pPr>
        <w:pStyle w:val="Normal"/>
        <w:ind w:firstLine="284"/>
        <w:jc w:val="both"/>
        <w:rPr>
          <w:rFonts w:ascii="Calibri" w:hAnsi="Calibri" w:eastAsia="Times New Roman" w:cs="Arial"/>
          <w:b/>
          <w:b/>
          <w:color w:val="FF0000"/>
          <w:sz w:val="22"/>
          <w:szCs w:val="22"/>
        </w:rPr>
      </w:pPr>
      <w:r>
        <w:rPr>
          <w:rFonts w:cs="Arial" w:ascii="Calibri" w:hAnsi="Calibri"/>
          <w:b/>
          <w:color w:val="FF0000"/>
          <w:sz w:val="22"/>
          <w:szCs w:val="22"/>
        </w:rPr>
        <w:t>Bilanţul teritorial:</w:t>
      </w:r>
    </w:p>
    <w:tbl>
      <w:tblPr>
        <w:tblW w:w="9667" w:type="dxa"/>
        <w:jc w:val="left"/>
        <w:tblInd w:w="322" w:type="dxa"/>
        <w:tblCellMar>
          <w:top w:w="55" w:type="dxa"/>
          <w:left w:w="55" w:type="dxa"/>
          <w:bottom w:w="55" w:type="dxa"/>
          <w:right w:w="55" w:type="dxa"/>
        </w:tblCellMar>
        <w:tblLook w:val="0000"/>
      </w:tblPr>
      <w:tblGrid>
        <w:gridCol w:w="583"/>
        <w:gridCol w:w="5103"/>
        <w:gridCol w:w="1133"/>
        <w:gridCol w:w="849"/>
        <w:gridCol w:w="1133"/>
        <w:gridCol w:w="865"/>
      </w:tblGrid>
      <w:tr>
        <w:trPr>
          <w:trHeight w:val="364" w:hRule="exact"/>
          <w:cantSplit w:val="true"/>
        </w:trPr>
        <w:tc>
          <w:tcPr>
            <w:tcW w:w="583" w:type="dxa"/>
            <w:vMerge w:val="restart"/>
            <w:tcBorders>
              <w:top w:val="single" w:sz="2" w:space="0" w:color="000000"/>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Nr.</w:t>
            </w:r>
          </w:p>
          <w:p>
            <w:pPr>
              <w:pStyle w:val="TableContents"/>
              <w:snapToGrid w:val="false"/>
              <w:jc w:val="both"/>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crt.</w:t>
            </w:r>
          </w:p>
        </w:tc>
        <w:tc>
          <w:tcPr>
            <w:tcW w:w="5103" w:type="dxa"/>
            <w:vMerge w:val="restart"/>
            <w:tcBorders>
              <w:top w:val="single" w:sz="2" w:space="0" w:color="000000"/>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ZONA FUNCŢIONALĂ</w:t>
            </w:r>
          </w:p>
        </w:tc>
        <w:tc>
          <w:tcPr>
            <w:tcW w:w="1982" w:type="dxa"/>
            <w:gridSpan w:val="2"/>
            <w:tcBorders>
              <w:top w:val="single" w:sz="2" w:space="0" w:color="000000"/>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EXISTENT</w:t>
            </w:r>
          </w:p>
        </w:tc>
        <w:tc>
          <w:tcPr>
            <w:tcW w:w="1998"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cs="Arial"/>
                <w:color w:val="FF0000"/>
                <w:sz w:val="22"/>
                <w:szCs w:val="22"/>
                <w:lang w:val="ro-RO"/>
              </w:rPr>
            </w:pPr>
            <w:r>
              <w:rPr>
                <w:rFonts w:eastAsia="Times New Roman" w:cs="Arial" w:ascii="Calibri" w:hAnsi="Calibri"/>
                <w:color w:val="FF0000"/>
                <w:sz w:val="22"/>
                <w:szCs w:val="22"/>
                <w:lang w:val="ro-RO"/>
              </w:rPr>
              <w:t>PROPUS</w:t>
            </w:r>
          </w:p>
        </w:tc>
      </w:tr>
      <w:tr>
        <w:trPr>
          <w:cantSplit w:val="true"/>
        </w:trPr>
        <w:tc>
          <w:tcPr>
            <w:tcW w:w="583" w:type="dxa"/>
            <w:vMerge w:val="continue"/>
            <w:tcBorders>
              <w:top w:val="single" w:sz="2" w:space="0" w:color="000000"/>
              <w:left w:val="single" w:sz="2" w:space="0" w:color="000000"/>
              <w:bottom w:val="single" w:sz="2" w:space="0" w:color="000000"/>
            </w:tcBorders>
            <w:shd w:color="auto" w:fill="auto" w:val="clear"/>
          </w:tcPr>
          <w:p>
            <w:pPr>
              <w:pStyle w:val="Normal"/>
              <w:snapToGrid w:val="false"/>
              <w:jc w:val="both"/>
              <w:rPr>
                <w:rFonts w:ascii="Calibri" w:hAnsi="Calibri" w:cs="Arial"/>
                <w:color w:val="FF0000"/>
                <w:sz w:val="22"/>
                <w:szCs w:val="22"/>
              </w:rPr>
            </w:pPr>
            <w:r>
              <w:rPr>
                <w:rFonts w:cs="Arial" w:ascii="Calibri" w:hAnsi="Calibri"/>
                <w:color w:val="FF0000"/>
                <w:sz w:val="22"/>
                <w:szCs w:val="22"/>
              </w:rPr>
            </w:r>
          </w:p>
        </w:tc>
        <w:tc>
          <w:tcPr>
            <w:tcW w:w="5103" w:type="dxa"/>
            <w:vMerge w:val="continue"/>
            <w:tcBorders>
              <w:top w:val="single" w:sz="2" w:space="0" w:color="000000"/>
              <w:left w:val="single" w:sz="2" w:space="0" w:color="000000"/>
              <w:bottom w:val="single" w:sz="2" w:space="0" w:color="000000"/>
            </w:tcBorders>
            <w:shd w:color="auto" w:fill="auto" w:val="clear"/>
          </w:tcPr>
          <w:p>
            <w:pPr>
              <w:pStyle w:val="Normal"/>
              <w:snapToGrid w:val="false"/>
              <w:jc w:val="both"/>
              <w:rPr>
                <w:rFonts w:ascii="Calibri" w:hAnsi="Calibri" w:cs="Arial"/>
                <w:color w:val="FF0000"/>
                <w:sz w:val="22"/>
                <w:szCs w:val="22"/>
              </w:rPr>
            </w:pPr>
            <w:r>
              <w:rPr>
                <w:rFonts w:cs="Arial" w:ascii="Calibri" w:hAnsi="Calibri"/>
                <w:color w:val="FF0000"/>
                <w:sz w:val="22"/>
                <w:szCs w:val="22"/>
              </w:rPr>
            </w:r>
          </w:p>
        </w:tc>
        <w:tc>
          <w:tcPr>
            <w:tcW w:w="1133"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mp</w:t>
            </w:r>
          </w:p>
        </w:tc>
        <w:tc>
          <w:tcPr>
            <w:tcW w:w="849"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w:t>
            </w:r>
          </w:p>
        </w:tc>
        <w:tc>
          <w:tcPr>
            <w:tcW w:w="1133"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mp</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cs="Arial"/>
                <w:color w:val="FF0000"/>
                <w:sz w:val="22"/>
                <w:szCs w:val="22"/>
                <w:lang w:val="ro-RO"/>
              </w:rPr>
            </w:pPr>
            <w:r>
              <w:rPr>
                <w:rFonts w:eastAsia="Times New Roman" w:cs="Arial" w:ascii="Calibri" w:hAnsi="Calibri"/>
                <w:color w:val="FF0000"/>
                <w:sz w:val="22"/>
                <w:szCs w:val="22"/>
                <w:lang w:val="ro-RO"/>
              </w:rPr>
              <w:t>%</w:t>
            </w:r>
          </w:p>
        </w:tc>
      </w:tr>
      <w:tr>
        <w:trPr/>
        <w:tc>
          <w:tcPr>
            <w:tcW w:w="58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1.</w:t>
            </w:r>
          </w:p>
        </w:tc>
        <w:tc>
          <w:tcPr>
            <w:tcW w:w="5103" w:type="dxa"/>
            <w:tcBorders>
              <w:left w:val="single" w:sz="2" w:space="0" w:color="000000"/>
              <w:bottom w:val="single" w:sz="2" w:space="0" w:color="000000"/>
            </w:tcBorders>
            <w:shd w:color="auto" w:fill="auto" w:val="clear"/>
          </w:tcPr>
          <w:p>
            <w:pPr>
              <w:pStyle w:val="Normal"/>
              <w:jc w:val="both"/>
              <w:rPr>
                <w:rFonts w:ascii="Calibri" w:hAnsi="Calibri" w:eastAsia="Times New Roman" w:cs="Arial"/>
                <w:color w:val="FF0000"/>
                <w:sz w:val="22"/>
                <w:szCs w:val="22"/>
              </w:rPr>
            </w:pPr>
            <w:r>
              <w:rPr>
                <w:rFonts w:eastAsia="Times New Roman" w:cs="Arial" w:ascii="Calibri" w:hAnsi="Calibri" w:asciiTheme="minorHAnsi" w:hAnsiTheme="minorHAnsi"/>
                <w:color w:val="FF0000"/>
                <w:sz w:val="22"/>
                <w:szCs w:val="22"/>
              </w:rPr>
              <w:t xml:space="preserve">Construcții </w:t>
            </w:r>
            <w:r>
              <w:rPr>
                <w:rFonts w:cs="Arial" w:ascii="Calibri" w:hAnsi="Calibri" w:asciiTheme="minorHAnsi" w:hAnsiTheme="minorHAnsi"/>
                <w:color w:val="FF0000"/>
                <w:sz w:val="22"/>
                <w:szCs w:val="22"/>
              </w:rPr>
              <w:t>- spălătorie auto self service</w:t>
            </w:r>
          </w:p>
        </w:tc>
        <w:tc>
          <w:tcPr>
            <w:tcW w:w="1133"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b/>
                <w:b/>
                <w:color w:val="FF0000"/>
                <w:sz w:val="22"/>
                <w:szCs w:val="22"/>
                <w:lang w:val="ro-RO"/>
              </w:rPr>
            </w:pPr>
            <w:r>
              <w:rPr>
                <w:rFonts w:eastAsia="Times New Roman" w:cs="Arial" w:ascii="Calibri" w:hAnsi="Calibri"/>
                <w:b/>
                <w:color w:val="FF0000"/>
                <w:sz w:val="22"/>
                <w:szCs w:val="22"/>
                <w:lang w:val="ro-RO"/>
              </w:rPr>
              <w:t>-</w:t>
            </w:r>
          </w:p>
        </w:tc>
        <w:tc>
          <w:tcPr>
            <w:tcW w:w="849"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b/>
                <w:b/>
                <w:color w:val="FF0000"/>
                <w:sz w:val="22"/>
                <w:szCs w:val="22"/>
                <w:lang w:val="ro-RO"/>
              </w:rPr>
            </w:pPr>
            <w:r>
              <w:rPr>
                <w:rFonts w:eastAsia="Times New Roman" w:cs="Arial" w:ascii="Calibri" w:hAnsi="Calibri"/>
                <w:b/>
                <w:color w:val="FF0000"/>
                <w:sz w:val="22"/>
                <w:szCs w:val="22"/>
                <w:lang w:val="ro-RO"/>
              </w:rPr>
              <w:t>-</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color w:val="FF0000"/>
                <w:sz w:val="22"/>
                <w:szCs w:val="22"/>
                <w:lang w:val="ro-RO"/>
              </w:rPr>
            </w:pPr>
            <w:r>
              <w:rPr>
                <w:rFonts w:eastAsia="Times New Roman" w:cs="Arial" w:ascii="Calibri" w:hAnsi="Calibri"/>
                <w:b/>
                <w:color w:val="FF0000"/>
                <w:sz w:val="22"/>
                <w:szCs w:val="22"/>
                <w:lang w:val="ro-RO"/>
              </w:rPr>
              <w:t>140,00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cs="Arial"/>
                <w:b/>
                <w:b/>
                <w:color w:val="FF0000"/>
                <w:sz w:val="22"/>
                <w:szCs w:val="22"/>
                <w:lang w:val="ro-RO"/>
              </w:rPr>
            </w:pPr>
            <w:r>
              <w:rPr>
                <w:rFonts w:cs="Arial" w:ascii="Calibri" w:hAnsi="Calibri"/>
                <w:b/>
                <w:color w:val="FF0000"/>
                <w:sz w:val="22"/>
                <w:szCs w:val="22"/>
                <w:lang w:val="ro-RO"/>
              </w:rPr>
              <w:t>100,00</w:t>
            </w:r>
          </w:p>
        </w:tc>
      </w:tr>
      <w:tr>
        <w:trPr/>
        <w:tc>
          <w:tcPr>
            <w:tcW w:w="58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2.</w:t>
            </w:r>
          </w:p>
        </w:tc>
        <w:tc>
          <w:tcPr>
            <w:tcW w:w="5103" w:type="dxa"/>
            <w:tcBorders>
              <w:left w:val="single" w:sz="2" w:space="0" w:color="000000"/>
              <w:bottom w:val="single" w:sz="2" w:space="0" w:color="000000"/>
            </w:tcBorders>
            <w:shd w:color="auto" w:fill="auto" w:val="clear"/>
          </w:tcPr>
          <w:p>
            <w:pPr>
              <w:pStyle w:val="Normal"/>
              <w:jc w:val="both"/>
              <w:rPr>
                <w:rFonts w:ascii="Calibri" w:hAnsi="Calibri" w:eastAsia="Times New Roman" w:cs="Arial"/>
                <w:color w:val="FF0000"/>
                <w:sz w:val="22"/>
                <w:szCs w:val="22"/>
              </w:rPr>
            </w:pPr>
            <w:r>
              <w:rPr>
                <w:rFonts w:eastAsia="Times New Roman" w:cs="Arial" w:ascii="Calibri" w:hAnsi="Calibri" w:asciiTheme="minorHAnsi" w:hAnsiTheme="minorHAnsi"/>
                <w:color w:val="FF0000"/>
                <w:sz w:val="22"/>
                <w:szCs w:val="22"/>
              </w:rPr>
              <w:t>Suprafețe dalate, circulații auto și pietonale, parcări</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140,00</w:t>
            </w:r>
          </w:p>
        </w:tc>
        <w:tc>
          <w:tcPr>
            <w:tcW w:w="849"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100,00</w:t>
            </w:r>
          </w:p>
        </w:tc>
        <w:tc>
          <w:tcPr>
            <w:tcW w:w="1133" w:type="dxa"/>
            <w:tcBorders>
              <w:left w:val="single" w:sz="2" w:space="0" w:color="000000"/>
              <w:bottom w:val="single" w:sz="2" w:space="0" w:color="000000"/>
            </w:tcBorders>
            <w:shd w:color="auto" w:fill="auto" w:val="clear"/>
          </w:tcPr>
          <w:p>
            <w:pPr>
              <w:pStyle w:val="TableContents"/>
              <w:snapToGrid w:val="false"/>
              <w:jc w:val="center"/>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center"/>
              <w:rPr>
                <w:rFonts w:ascii="Calibri" w:hAnsi="Calibri" w:eastAsia="Times New Roman" w:cs="Arial"/>
                <w:color w:val="FF0000"/>
                <w:sz w:val="22"/>
                <w:szCs w:val="22"/>
                <w:lang w:val="ro-RO"/>
              </w:rPr>
            </w:pPr>
            <w:r>
              <w:rPr>
                <w:rFonts w:eastAsia="Times New Roman" w:cs="Arial" w:ascii="Calibri" w:hAnsi="Calibri"/>
                <w:color w:val="FF0000"/>
                <w:sz w:val="22"/>
                <w:szCs w:val="22"/>
                <w:lang w:val="ro-RO"/>
              </w:rPr>
              <w:t>-</w:t>
            </w:r>
          </w:p>
        </w:tc>
      </w:tr>
      <w:tr>
        <w:trPr/>
        <w:tc>
          <w:tcPr>
            <w:tcW w:w="58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b/>
                <w:b/>
                <w:bCs/>
                <w:color w:val="FF0000"/>
                <w:sz w:val="22"/>
                <w:szCs w:val="22"/>
                <w:lang w:val="ro-RO"/>
              </w:rPr>
            </w:pPr>
            <w:r>
              <w:rPr>
                <w:rFonts w:eastAsia="Times New Roman" w:cs="Arial" w:ascii="Calibri" w:hAnsi="Calibri" w:asciiTheme="minorHAnsi" w:hAnsiTheme="minorHAnsi"/>
                <w:b/>
                <w:color w:val="FF0000"/>
                <w:sz w:val="22"/>
                <w:szCs w:val="22"/>
                <w:lang w:val="ro-RO"/>
              </w:rPr>
              <w:t>3</w:t>
            </w:r>
            <w:r>
              <w:rPr>
                <w:rFonts w:eastAsia="Times New Roman" w:cs="Arial" w:ascii="Calibri" w:hAnsi="Calibri"/>
                <w:b/>
                <w:color w:val="FF0000"/>
                <w:sz w:val="22"/>
                <w:szCs w:val="22"/>
                <w:lang w:val="ro-RO"/>
              </w:rPr>
              <w:t>.</w:t>
            </w:r>
          </w:p>
        </w:tc>
        <w:tc>
          <w:tcPr>
            <w:tcW w:w="5103" w:type="dxa"/>
            <w:tcBorders>
              <w:left w:val="single" w:sz="2" w:space="0" w:color="000000"/>
              <w:bottom w:val="single" w:sz="2" w:space="0" w:color="000000"/>
            </w:tcBorders>
            <w:shd w:color="auto" w:fill="auto" w:val="clear"/>
          </w:tcPr>
          <w:p>
            <w:pPr>
              <w:pStyle w:val="TableContents"/>
              <w:snapToGrid w:val="false"/>
              <w:jc w:val="both"/>
              <w:rPr>
                <w:rFonts w:ascii="Calibri" w:hAnsi="Calibri" w:eastAsia="Times New Roman" w:cs="Arial"/>
                <w:b/>
                <w:b/>
                <w:bCs/>
                <w:color w:val="FF0000"/>
                <w:sz w:val="22"/>
                <w:szCs w:val="22"/>
                <w:lang w:val="ro-RO"/>
              </w:rPr>
            </w:pPr>
            <w:r>
              <w:rPr>
                <w:rFonts w:eastAsia="Times New Roman" w:cs="Arial" w:ascii="Calibri" w:hAnsi="Calibri"/>
                <w:b/>
                <w:bCs/>
                <w:color w:val="FF0000"/>
                <w:sz w:val="22"/>
                <w:szCs w:val="22"/>
                <w:lang w:val="ro-RO"/>
              </w:rPr>
              <w:t>TOTAL</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color w:val="FF0000"/>
                <w:sz w:val="22"/>
                <w:szCs w:val="22"/>
                <w:lang w:val="ro-RO"/>
              </w:rPr>
            </w:pPr>
            <w:r>
              <w:rPr>
                <w:rFonts w:eastAsia="Times New Roman" w:cs="Arial" w:ascii="Calibri" w:hAnsi="Calibri"/>
                <w:b/>
                <w:bCs/>
                <w:color w:val="FF0000"/>
                <w:sz w:val="22"/>
                <w:szCs w:val="22"/>
                <w:lang w:val="ro-RO"/>
              </w:rPr>
              <w:t>140,00</w:t>
            </w:r>
          </w:p>
        </w:tc>
        <w:tc>
          <w:tcPr>
            <w:tcW w:w="849"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color w:val="FF0000"/>
                <w:sz w:val="22"/>
                <w:szCs w:val="22"/>
                <w:lang w:val="ro-RO"/>
              </w:rPr>
            </w:pPr>
            <w:r>
              <w:rPr>
                <w:rFonts w:eastAsia="Times New Roman" w:cs="Arial" w:ascii="Calibri" w:hAnsi="Calibri"/>
                <w:b/>
                <w:bCs/>
                <w:color w:val="FF0000"/>
                <w:sz w:val="22"/>
                <w:szCs w:val="22"/>
                <w:lang w:val="ro-RO"/>
              </w:rPr>
              <w:t>100,00</w:t>
            </w:r>
          </w:p>
        </w:tc>
        <w:tc>
          <w:tcPr>
            <w:tcW w:w="1133" w:type="dxa"/>
            <w:tcBorders>
              <w:left w:val="single" w:sz="2" w:space="0" w:color="000000"/>
              <w:bottom w:val="single" w:sz="2" w:space="0" w:color="000000"/>
            </w:tcBorders>
            <w:shd w:color="auto" w:fill="auto" w:val="clear"/>
          </w:tcPr>
          <w:p>
            <w:pPr>
              <w:pStyle w:val="TableContents"/>
              <w:snapToGrid w:val="false"/>
              <w:jc w:val="right"/>
              <w:rPr>
                <w:rFonts w:ascii="Calibri" w:hAnsi="Calibri" w:eastAsia="Times New Roman" w:cs="Arial"/>
                <w:b/>
                <w:b/>
                <w:bCs/>
                <w:color w:val="FF0000"/>
                <w:sz w:val="22"/>
                <w:szCs w:val="22"/>
                <w:lang w:val="ro-RO"/>
              </w:rPr>
            </w:pPr>
            <w:r>
              <w:rPr>
                <w:rFonts w:eastAsia="Times New Roman" w:cs="Arial" w:ascii="Calibri" w:hAnsi="Calibri"/>
                <w:b/>
                <w:bCs/>
                <w:color w:val="FF0000"/>
                <w:sz w:val="22"/>
                <w:szCs w:val="22"/>
                <w:lang w:val="ro-RO"/>
              </w:rPr>
              <w:t>140,00</w:t>
            </w:r>
          </w:p>
        </w:tc>
        <w:tc>
          <w:tcPr>
            <w:tcW w:w="865" w:type="dxa"/>
            <w:tcBorders>
              <w:left w:val="single" w:sz="2" w:space="0" w:color="000000"/>
              <w:bottom w:val="single" w:sz="2" w:space="0" w:color="000000"/>
              <w:right w:val="single" w:sz="2" w:space="0" w:color="000000"/>
            </w:tcBorders>
            <w:shd w:color="auto" w:fill="auto" w:val="clear"/>
          </w:tcPr>
          <w:p>
            <w:pPr>
              <w:pStyle w:val="TableContents"/>
              <w:snapToGrid w:val="false"/>
              <w:jc w:val="right"/>
              <w:rPr>
                <w:rFonts w:ascii="Calibri" w:hAnsi="Calibri" w:cs="Arial"/>
                <w:b/>
                <w:b/>
                <w:color w:val="FF0000"/>
                <w:sz w:val="22"/>
                <w:szCs w:val="22"/>
                <w:lang w:val="ro-RO"/>
              </w:rPr>
            </w:pPr>
            <w:r>
              <w:rPr>
                <w:rFonts w:eastAsia="Times New Roman" w:cs="Arial" w:ascii="Calibri" w:hAnsi="Calibri"/>
                <w:b/>
                <w:bCs/>
                <w:color w:val="FF0000"/>
                <w:sz w:val="22"/>
                <w:szCs w:val="22"/>
                <w:lang w:val="ro-RO"/>
              </w:rPr>
              <w:t>100,00</w:t>
            </w:r>
          </w:p>
        </w:tc>
      </w:tr>
    </w:tbl>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sz w:val="22"/>
          <w:szCs w:val="22"/>
        </w:rPr>
      </w:pPr>
      <w:r>
        <w:rPr>
          <w:rFonts w:cs="Arial" w:ascii="Calibri" w:hAnsi="Calibri"/>
          <w:sz w:val="22"/>
          <w:szCs w:val="22"/>
        </w:rPr>
        <w:t>Situaţia actuală a indicilor urbanistici de ocupare şi utilizare a terenului din zona reglementată se prezintă astfel:</w:t>
      </w:r>
    </w:p>
    <w:p>
      <w:pPr>
        <w:pStyle w:val="Standard"/>
        <w:widowControl/>
        <w:suppressAutoHyphens w:val="false"/>
        <w:ind w:firstLine="284"/>
        <w:jc w:val="both"/>
        <w:textAlignment w:val="auto"/>
        <w:rPr>
          <w:rFonts w:ascii="Calibri" w:hAnsi="Calibri" w:cs="Garamond" w:asciiTheme="minorHAnsi" w:hAnsiTheme="minorHAnsi"/>
          <w:b/>
          <w:b/>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existent</w:t>
      </w:r>
      <w:r>
        <w:rPr>
          <w:rFonts w:cs="Garamond" w:ascii="Calibri" w:hAnsi="Calibri" w:asciiTheme="minorHAnsi" w:hAnsiTheme="minorHAnsi"/>
          <w:kern w:val="0"/>
          <w:sz w:val="22"/>
          <w:szCs w:val="22"/>
          <w:lang w:val="ro-RO"/>
        </w:rPr>
        <w:t xml:space="preserve"> = (12.724+8+20+37+337+8+14+18+38+43+27+58)x100/34.945 = 13.332x100/34.945 = </w:t>
      </w:r>
      <w:r>
        <w:rPr>
          <w:rFonts w:cs="Garamond" w:ascii="Calibri" w:hAnsi="Calibri" w:asciiTheme="minorHAnsi" w:hAnsiTheme="minorHAnsi"/>
          <w:b/>
          <w:kern w:val="0"/>
          <w:sz w:val="22"/>
          <w:szCs w:val="22"/>
          <w:lang w:val="ro-RO"/>
        </w:rPr>
        <w:t>38,09%</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existent</w:t>
      </w:r>
      <w:r>
        <w:rPr>
          <w:rFonts w:cs="Garamond" w:ascii="Calibri" w:hAnsi="Calibri" w:asciiTheme="minorHAnsi" w:hAnsiTheme="minorHAnsi"/>
          <w:kern w:val="0"/>
          <w:sz w:val="22"/>
          <w:szCs w:val="22"/>
          <w:lang w:val="ro-RO"/>
        </w:rPr>
        <w:t xml:space="preserve"> = (16.356+8+20+37+337+8+14+18+38+43+27+58)/34.945 = 16.964/34.945= </w:t>
      </w:r>
      <w:r>
        <w:rPr>
          <w:rFonts w:cs="Garamond" w:ascii="Calibri" w:hAnsi="Calibri" w:asciiTheme="minorHAnsi" w:hAnsiTheme="minorHAnsi"/>
          <w:b/>
          <w:kern w:val="0"/>
          <w:sz w:val="22"/>
          <w:szCs w:val="22"/>
          <w:lang w:val="ro-RO"/>
        </w:rPr>
        <w:t>0,485</w:t>
      </w:r>
    </w:p>
    <w:p>
      <w:pPr>
        <w:pStyle w:val="Standard"/>
        <w:widowControl/>
        <w:suppressAutoHyphens w:val="false"/>
        <w:jc w:val="both"/>
        <w:textAlignment w:val="auto"/>
        <w:rPr>
          <w:rFonts w:ascii="Calibri" w:hAnsi="Calibri" w:cs="Garamond" w:asciiTheme="minorHAnsi" w:hAnsiTheme="minorHAnsi"/>
          <w:kern w:val="0"/>
          <w:sz w:val="22"/>
          <w:szCs w:val="22"/>
          <w:lang w:val="ro-RO"/>
        </w:rPr>
      </w:pPr>
      <w:r>
        <w:rPr>
          <w:rFonts w:cs="Garamond" w:ascii="Calibri" w:hAnsi="Calibri"/>
          <w:kern w:val="0"/>
          <w:sz w:val="22"/>
          <w:szCs w:val="22"/>
          <w:lang w:val="ro-RO"/>
        </w:rPr>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Indicii urbanistici maxim admiși prin documentațiile deja aprobate sunt:</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maxim</w:t>
      </w:r>
      <w:r>
        <w:rPr>
          <w:rFonts w:cs="Garamond" w:ascii="Calibri" w:hAnsi="Calibri" w:asciiTheme="minorHAnsi" w:hAnsiTheme="minorHAnsi"/>
          <w:kern w:val="0"/>
          <w:sz w:val="22"/>
          <w:szCs w:val="22"/>
          <w:lang w:val="ro-RO"/>
        </w:rPr>
        <w:t xml:space="preserve"> = 40,00%</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maxim</w:t>
      </w:r>
      <w:r>
        <w:rPr>
          <w:rFonts w:cs="Garamond" w:ascii="Calibri" w:hAnsi="Calibri" w:asciiTheme="minorHAnsi" w:hAnsiTheme="minorHAnsi"/>
          <w:kern w:val="0"/>
          <w:sz w:val="22"/>
          <w:szCs w:val="22"/>
          <w:lang w:val="ro-RO"/>
        </w:rPr>
        <w:t xml:space="preserve"> = 0,7</w:t>
      </w:r>
    </w:p>
    <w:p>
      <w:pPr>
        <w:pStyle w:val="Standard"/>
        <w:widowControl/>
        <w:suppressAutoHyphens w:val="false"/>
        <w:jc w:val="both"/>
        <w:textAlignment w:val="auto"/>
        <w:rPr>
          <w:rFonts w:ascii="Calibri" w:hAnsi="Calibri" w:cs="Garamond" w:asciiTheme="minorHAnsi" w:hAnsiTheme="minorHAnsi"/>
          <w:kern w:val="0"/>
          <w:sz w:val="22"/>
          <w:szCs w:val="22"/>
          <w:lang w:val="ro-RO"/>
        </w:rPr>
      </w:pPr>
      <w:r>
        <w:rPr>
          <w:rFonts w:cs="Garamond" w:ascii="Calibri" w:hAnsi="Calibri"/>
          <w:kern w:val="0"/>
          <w:sz w:val="22"/>
          <w:szCs w:val="22"/>
          <w:lang w:val="ro-RO"/>
        </w:rPr>
      </w:r>
    </w:p>
    <w:p>
      <w:pPr>
        <w:pStyle w:val="Normal"/>
        <w:ind w:firstLine="283"/>
        <w:jc w:val="both"/>
        <w:rPr>
          <w:rFonts w:ascii="Calibri" w:hAnsi="Calibri" w:cs="Arial" w:asciiTheme="minorHAnsi" w:hAnsiTheme="minorHAnsi"/>
          <w:sz w:val="22"/>
          <w:szCs w:val="22"/>
        </w:rPr>
      </w:pPr>
      <w:r>
        <w:rPr>
          <w:rFonts w:cs="Arial" w:ascii="Calibri" w:hAnsi="Calibri"/>
          <w:sz w:val="22"/>
          <w:szCs w:val="22"/>
        </w:rPr>
        <w:t xml:space="preserve">Prin prezenta documentaţie se </w:t>
      </w:r>
      <w:r>
        <w:rPr>
          <w:rFonts w:cs="Arial" w:ascii="Calibri" w:hAnsi="Calibri" w:asciiTheme="minorHAnsi" w:hAnsiTheme="minorHAnsi"/>
          <w:sz w:val="22"/>
          <w:szCs w:val="22"/>
        </w:rPr>
        <w:t xml:space="preserve">instituie o nouă unitate teritorială </w:t>
      </w:r>
      <w:r>
        <w:rPr>
          <w:rFonts w:cs="Arial" w:ascii="Calibri" w:hAnsi="Calibri" w:asciiTheme="minorHAnsi" w:hAnsiTheme="minorHAnsi"/>
          <w:b/>
          <w:sz w:val="22"/>
          <w:szCs w:val="22"/>
        </w:rPr>
        <w:t>UTR –Ec - Zonă de activităţi economice de tip comercial - en detail - desfăşurate în unităţi de mari dimensiuni - big box, mall, showroom</w:t>
      </w:r>
      <w:r>
        <w:rPr>
          <w:rFonts w:cs="Arial" w:ascii="Calibri" w:hAnsi="Calibri" w:asciiTheme="minorHAnsi" w:hAnsiTheme="minorHAnsi"/>
          <w:sz w:val="22"/>
          <w:szCs w:val="22"/>
        </w:rPr>
        <w:t xml:space="preserve"> a cărei indici urbanistici maxim admiși sunt:</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P.O.T. maxim</w:t>
      </w: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admis</w:t>
      </w:r>
      <w:r>
        <w:rPr>
          <w:rFonts w:cs="Garamond" w:ascii="Calibri" w:hAnsi="Calibri" w:asciiTheme="minorHAnsi" w:hAnsiTheme="minorHAnsi"/>
          <w:kern w:val="0"/>
          <w:sz w:val="22"/>
          <w:szCs w:val="22"/>
          <w:lang w:val="ro-RO"/>
        </w:rPr>
        <w:t xml:space="preserve"> = 40,00%</w:t>
      </w:r>
    </w:p>
    <w:p>
      <w:pPr>
        <w:pStyle w:val="Standard"/>
        <w:widowControl/>
        <w:suppressAutoHyphens w:val="false"/>
        <w:ind w:firstLine="284"/>
        <w:jc w:val="both"/>
        <w:textAlignment w:val="auto"/>
        <w:rPr>
          <w:rFonts w:ascii="Calibri" w:hAnsi="Calibri" w:cs="Garamond" w:asciiTheme="minorHAnsi" w:hAnsiTheme="minorHAnsi"/>
          <w:kern w:val="0"/>
          <w:sz w:val="22"/>
          <w:szCs w:val="22"/>
          <w:lang w:val="ro-RO"/>
        </w:rPr>
      </w:pP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C.U.T. maxim</w:t>
      </w:r>
      <w:r>
        <w:rPr>
          <w:rFonts w:cs="Garamond" w:ascii="Calibri" w:hAnsi="Calibri" w:asciiTheme="minorHAnsi" w:hAnsiTheme="minorHAnsi"/>
          <w:kern w:val="0"/>
          <w:sz w:val="22"/>
          <w:szCs w:val="22"/>
          <w:lang w:val="ro-RO"/>
        </w:rPr>
        <w:t xml:space="preserve"> </w:t>
      </w:r>
      <w:r>
        <w:rPr>
          <w:rFonts w:cs="Garamond" w:ascii="Calibri" w:hAnsi="Calibri" w:asciiTheme="minorHAnsi" w:hAnsiTheme="minorHAnsi"/>
          <w:b/>
          <w:kern w:val="0"/>
          <w:sz w:val="22"/>
          <w:szCs w:val="22"/>
          <w:lang w:val="ro-RO"/>
        </w:rPr>
        <w:t>admis</w:t>
      </w:r>
      <w:r>
        <w:rPr>
          <w:rFonts w:cs="Garamond" w:ascii="Calibri" w:hAnsi="Calibri" w:asciiTheme="minorHAnsi" w:hAnsiTheme="minorHAnsi"/>
          <w:kern w:val="0"/>
          <w:sz w:val="22"/>
          <w:szCs w:val="22"/>
          <w:lang w:val="ro-RO"/>
        </w:rPr>
        <w:t xml:space="preserve"> = 0,7</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Dezvoltarea echipării edilitare</w:t>
      </w:r>
    </w:p>
    <w:p>
      <w:pPr>
        <w:pStyle w:val="Normal"/>
        <w:jc w:val="both"/>
        <w:rPr>
          <w:rFonts w:ascii="Calibri" w:hAnsi="Calibri" w:cs="Arial" w:asciiTheme="minorHAnsi" w:hAnsiTheme="minorHAnsi"/>
          <w:color w:val="000000"/>
          <w:sz w:val="22"/>
          <w:szCs w:val="22"/>
        </w:rPr>
      </w:pPr>
      <w:r>
        <w:rPr>
          <w:rFonts w:cs="Arial" w:ascii="Calibri" w:hAnsi="Calibri"/>
          <w:color w:val="000000"/>
          <w:sz w:val="22"/>
          <w:szCs w:val="22"/>
        </w:rPr>
      </w:r>
    </w:p>
    <w:p>
      <w:pPr>
        <w:pStyle w:val="Normal"/>
        <w:ind w:firstLine="284"/>
        <w:jc w:val="both"/>
        <w:rPr>
          <w:rFonts w:ascii="Calibri" w:hAnsi="Calibri" w:cs="Arial" w:asciiTheme="minorHAnsi" w:hAnsiTheme="minorHAnsi"/>
          <w:color w:val="000000"/>
          <w:sz w:val="22"/>
          <w:szCs w:val="22"/>
        </w:rPr>
      </w:pPr>
      <w:r>
        <w:rPr>
          <w:rFonts w:cs="Arial" w:ascii="Calibri" w:hAnsi="Calibri" w:asciiTheme="minorHAnsi" w:hAnsiTheme="minorHAnsi"/>
          <w:color w:val="000000"/>
          <w:sz w:val="22"/>
          <w:szCs w:val="22"/>
        </w:rPr>
        <w:t>Spălătoria se va racorda și branșa la rețelele de incintă. Incinta este racordată la toate utilitățile existente în zonă (alimentare cu energie electrică, gaz, ap, canalizare și telefonie).</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Protecția mediului</w:t>
      </w:r>
    </w:p>
    <w:p>
      <w:pPr>
        <w:pStyle w:val="Normal"/>
        <w:jc w:val="both"/>
        <w:rPr>
          <w:rFonts w:ascii="Calibri" w:hAnsi="Calibri" w:cs="Arial" w:asciiTheme="minorHAnsi" w:hAnsiTheme="minorHAnsi"/>
          <w:color w:val="000000"/>
          <w:sz w:val="22"/>
          <w:szCs w:val="22"/>
        </w:rPr>
      </w:pPr>
      <w:r>
        <w:rPr>
          <w:rFonts w:cs="Arial" w:ascii="Calibri" w:hAnsi="Calibri"/>
          <w:color w:val="000000"/>
          <w:sz w:val="22"/>
          <w:szCs w:val="22"/>
        </w:rPr>
      </w:r>
    </w:p>
    <w:p>
      <w:pPr>
        <w:pStyle w:val="Normal"/>
        <w:ind w:firstLine="284"/>
        <w:jc w:val="both"/>
        <w:rPr>
          <w:rFonts w:ascii="Calibri" w:hAnsi="Calibri" w:cs="Arial"/>
          <w:color w:val="000000"/>
          <w:sz w:val="22"/>
          <w:szCs w:val="22"/>
        </w:rPr>
      </w:pPr>
      <w:r>
        <w:rPr>
          <w:rFonts w:cs="Arial" w:ascii="Calibri" w:hAnsi="Calibri" w:asciiTheme="minorHAnsi" w:hAnsiTheme="minorHAnsi"/>
          <w:color w:val="000000"/>
          <w:sz w:val="22"/>
          <w:szCs w:val="22"/>
        </w:rPr>
        <w:t>Investiția propusă</w:t>
      </w:r>
      <w:r>
        <w:rPr>
          <w:rFonts w:cs="Arial" w:ascii="Calibri" w:hAnsi="Calibri"/>
          <w:color w:val="000000"/>
          <w:sz w:val="22"/>
          <w:szCs w:val="22"/>
        </w:rPr>
        <w:t xml:space="preserve"> prin prezentul P.U.Z. nu constituie un factor de poluare şi nici un posibil generator de riscuri tehnologice.</w:t>
      </w:r>
    </w:p>
    <w:p>
      <w:pPr>
        <w:pStyle w:val="Normal"/>
        <w:ind w:firstLine="284"/>
        <w:jc w:val="both"/>
        <w:rPr>
          <w:rFonts w:ascii="Calibri" w:hAnsi="Calibri" w:cs="Arial"/>
          <w:color w:val="000000"/>
          <w:sz w:val="22"/>
          <w:szCs w:val="22"/>
        </w:rPr>
      </w:pPr>
      <w:r>
        <w:rPr>
          <w:rFonts w:cs="Arial" w:ascii="Calibri" w:hAnsi="Calibri"/>
          <w:color w:val="000000"/>
          <w:sz w:val="22"/>
          <w:szCs w:val="22"/>
        </w:rPr>
        <w:t>Depozitarea deşeurilor generate de activitatea desfăşurată se va face în sistem organizat (punct gospodăresc) şi diferenţiat şi se vor colecta periodic de către societăţi comerciale autorizate.</w:t>
      </w:r>
    </w:p>
    <w:p>
      <w:pPr>
        <w:pStyle w:val="Normal"/>
        <w:ind w:firstLine="284"/>
        <w:jc w:val="both"/>
        <w:rPr>
          <w:rFonts w:ascii="Calibri" w:hAnsi="Calibri" w:cs="Arial"/>
          <w:color w:val="000000"/>
          <w:sz w:val="22"/>
          <w:szCs w:val="22"/>
        </w:rPr>
      </w:pPr>
      <w:r>
        <w:rPr>
          <w:rFonts w:cs="Arial" w:ascii="Calibri" w:hAnsi="Calibri" w:asciiTheme="minorHAnsi" w:hAnsiTheme="minorHAnsi"/>
          <w:color w:val="000000"/>
          <w:sz w:val="22"/>
          <w:szCs w:val="22"/>
        </w:rPr>
        <w:t>Spălătoria</w:t>
      </w:r>
      <w:r>
        <w:rPr>
          <w:rFonts w:cs="Arial" w:ascii="Calibri" w:hAnsi="Calibri"/>
          <w:color w:val="000000"/>
          <w:sz w:val="22"/>
          <w:szCs w:val="22"/>
        </w:rPr>
        <w:t xml:space="preserve"> v</w:t>
      </w:r>
      <w:r>
        <w:rPr>
          <w:rFonts w:cs="Arial" w:ascii="Calibri" w:hAnsi="Calibri" w:asciiTheme="minorHAnsi" w:hAnsiTheme="minorHAnsi"/>
          <w:color w:val="000000"/>
          <w:sz w:val="22"/>
          <w:szCs w:val="22"/>
        </w:rPr>
        <w:t>a</w:t>
      </w:r>
      <w:r>
        <w:rPr>
          <w:rFonts w:cs="Arial" w:ascii="Calibri" w:hAnsi="Calibri"/>
          <w:color w:val="000000"/>
          <w:sz w:val="22"/>
          <w:szCs w:val="22"/>
        </w:rPr>
        <w:t xml:space="preserve"> fi alimentate cu apă potabilă din reţeaua </w:t>
      </w:r>
      <w:r>
        <w:rPr>
          <w:rFonts w:cs="Arial" w:ascii="Calibri" w:hAnsi="Calibri" w:asciiTheme="minorHAnsi" w:hAnsiTheme="minorHAnsi"/>
          <w:color w:val="000000"/>
          <w:sz w:val="22"/>
          <w:szCs w:val="22"/>
        </w:rPr>
        <w:t xml:space="preserve">de incintă a supermarketului care este racordată la rețeaua </w:t>
      </w:r>
      <w:r>
        <w:rPr>
          <w:rFonts w:cs="Arial" w:ascii="Calibri" w:hAnsi="Calibri"/>
          <w:color w:val="000000"/>
          <w:sz w:val="22"/>
          <w:szCs w:val="22"/>
        </w:rPr>
        <w:t xml:space="preserve">publică </w:t>
      </w:r>
      <w:r>
        <w:rPr>
          <w:rFonts w:cs="Arial" w:ascii="Calibri" w:hAnsi="Calibri" w:asciiTheme="minorHAnsi" w:hAnsiTheme="minorHAnsi"/>
          <w:color w:val="000000"/>
          <w:sz w:val="22"/>
          <w:szCs w:val="22"/>
        </w:rPr>
        <w:t xml:space="preserve">de alimentare cu apă </w:t>
      </w:r>
      <w:r>
        <w:rPr>
          <w:rFonts w:cs="Arial" w:ascii="Calibri" w:hAnsi="Calibri"/>
          <w:color w:val="000000"/>
          <w:sz w:val="22"/>
          <w:szCs w:val="22"/>
        </w:rPr>
        <w:t>a oraşului, iar deversarea apelor uzate se va face în reţeaua de canalizare a</w:t>
      </w:r>
      <w:r>
        <w:rPr>
          <w:rFonts w:cs="Arial" w:ascii="Calibri" w:hAnsi="Calibri" w:asciiTheme="minorHAnsi" w:hAnsiTheme="minorHAnsi"/>
          <w:color w:val="000000"/>
          <w:sz w:val="22"/>
          <w:szCs w:val="22"/>
        </w:rPr>
        <w:t xml:space="preserve"> incintei și de acolo în rețeaua de canalizare a</w:t>
      </w:r>
      <w:r>
        <w:rPr>
          <w:rFonts w:cs="Arial" w:ascii="Calibri" w:hAnsi="Calibri"/>
          <w:color w:val="000000"/>
          <w:sz w:val="22"/>
          <w:szCs w:val="22"/>
        </w:rPr>
        <w:t xml:space="preserve"> oraşului.</w:t>
      </w:r>
    </w:p>
    <w:p>
      <w:pPr>
        <w:pStyle w:val="Standard"/>
        <w:rPr>
          <w:rFonts w:ascii="Calibri" w:hAnsi="Calibri" w:cs="Calibri"/>
          <w:b/>
          <w:b/>
          <w:bCs/>
          <w:sz w:val="22"/>
          <w:szCs w:val="22"/>
          <w:lang w:val="ro-RO"/>
        </w:rPr>
      </w:pPr>
      <w:r>
        <w:rPr>
          <w:rFonts w:cs="Calibri" w:ascii="Calibri" w:hAnsi="Calibri"/>
          <w:b/>
          <w:bCs/>
          <w:sz w:val="22"/>
          <w:szCs w:val="22"/>
          <w:lang w:val="ro-RO"/>
        </w:rPr>
      </w:r>
    </w:p>
    <w:p>
      <w:pPr>
        <w:pStyle w:val="Standard"/>
        <w:numPr>
          <w:ilvl w:val="1"/>
          <w:numId w:val="1"/>
        </w:numPr>
        <w:ind w:left="284" w:hanging="0"/>
        <w:rPr>
          <w:rFonts w:ascii="Calibri" w:hAnsi="Calibri" w:cs="Calibri"/>
          <w:b/>
          <w:b/>
          <w:bCs/>
          <w:sz w:val="22"/>
          <w:szCs w:val="22"/>
          <w:lang w:val="ro-RO"/>
        </w:rPr>
      </w:pPr>
      <w:r>
        <w:rPr>
          <w:rFonts w:cs="Calibri" w:ascii="Calibri" w:hAnsi="Calibri"/>
          <w:b/>
          <w:bCs/>
          <w:sz w:val="22"/>
          <w:szCs w:val="22"/>
          <w:lang w:val="ro-RO"/>
        </w:rPr>
        <w:t>Obiective de utilitate publică</w:t>
      </w:r>
    </w:p>
    <w:p>
      <w:pPr>
        <w:pStyle w:val="Normal"/>
        <w:ind w:firstLine="284"/>
        <w:rPr>
          <w:rFonts w:ascii="Calibri" w:hAnsi="Calibri" w:cs="Arial" w:asciiTheme="minorHAnsi" w:hAnsiTheme="minorHAnsi"/>
          <w:color w:val="000000"/>
          <w:sz w:val="22"/>
          <w:szCs w:val="22"/>
        </w:rPr>
      </w:pPr>
      <w:r>
        <w:rPr>
          <w:rFonts w:cs="Arial" w:ascii="Calibri" w:hAnsi="Calibri"/>
          <w:color w:val="000000"/>
          <w:sz w:val="22"/>
          <w:szCs w:val="22"/>
        </w:rPr>
      </w:r>
    </w:p>
    <w:p>
      <w:pPr>
        <w:pStyle w:val="Normal"/>
        <w:ind w:firstLine="284"/>
        <w:rPr>
          <w:rFonts w:ascii="Calibri" w:hAnsi="Calibri" w:cs="Calibri"/>
          <w:b/>
          <w:b/>
          <w:bCs/>
          <w:sz w:val="22"/>
          <w:szCs w:val="22"/>
        </w:rPr>
      </w:pPr>
      <w:r>
        <w:rPr>
          <w:rFonts w:cs="Arial" w:ascii="Calibri" w:hAnsi="Calibri"/>
          <w:color w:val="000000"/>
          <w:sz w:val="22"/>
          <w:szCs w:val="22"/>
        </w:rPr>
        <w:t>Prin realizarea obiectivului propus nu se aduc modificări asupra situaţiei juridice a terenurilor şi nici este afectat domeniul public.</w:t>
      </w:r>
      <w:r>
        <w:rPr>
          <w:rFonts w:cs="Arial" w:ascii="Calibri" w:hAnsi="Calibri" w:asciiTheme="minorHAnsi" w:hAnsiTheme="minorHAnsi"/>
          <w:color w:val="000000"/>
          <w:sz w:val="22"/>
          <w:szCs w:val="22"/>
        </w:rPr>
        <w:t xml:space="preserve"> Terenul afectat de spălătoria auto este închiriat de către S.C. OLIMP CURIER S.R.L. de la proprietari conform contractului de închiriere atașat la documentație.</w:t>
      </w:r>
    </w:p>
    <w:p>
      <w:pPr>
        <w:pStyle w:val="Normal"/>
        <w:suppressAutoHyphens w:val="false"/>
        <w:rPr>
          <w:rFonts w:ascii="Calibri" w:hAnsi="Calibri" w:eastAsia="Lucida Sans Unicode" w:cs="Calibri"/>
          <w:b/>
          <w:b/>
          <w:bCs/>
          <w:sz w:val="22"/>
          <w:szCs w:val="22"/>
          <w:lang w:bidi="ar-SA"/>
        </w:rPr>
      </w:pPr>
      <w:r>
        <w:rPr>
          <w:rFonts w:eastAsia="Lucida Sans Unicode" w:cs="Calibri" w:ascii="Calibri" w:hAnsi="Calibri"/>
          <w:b/>
          <w:bCs/>
          <w:sz w:val="22"/>
          <w:szCs w:val="22"/>
          <w:lang w:bidi="ar-SA"/>
        </w:rPr>
      </w:r>
      <w:r>
        <w:br w:type="page"/>
      </w:r>
    </w:p>
    <w:p>
      <w:pPr>
        <w:pStyle w:val="Standard"/>
        <w:numPr>
          <w:ilvl w:val="0"/>
          <w:numId w:val="1"/>
        </w:numPr>
        <w:shd w:val="clear" w:color="auto" w:fill="D9D9D9" w:themeFill="background1" w:themeFillShade="d9"/>
        <w:rPr>
          <w:rFonts w:ascii="Calibri" w:hAnsi="Calibri" w:cs="Calibri"/>
          <w:b/>
          <w:b/>
          <w:bCs/>
          <w:sz w:val="22"/>
          <w:szCs w:val="22"/>
          <w:u w:val="single"/>
          <w:lang w:val="ro-RO"/>
        </w:rPr>
      </w:pPr>
      <w:r>
        <w:rPr>
          <w:rFonts w:cs="Calibri" w:ascii="Calibri" w:hAnsi="Calibri"/>
          <w:b/>
          <w:bCs/>
          <w:sz w:val="22"/>
          <w:szCs w:val="22"/>
          <w:u w:val="single"/>
          <w:lang w:val="ro-RO"/>
        </w:rPr>
        <w:t>CONCLUZII - MĂSURI ÎN CONTINUARE</w:t>
      </w:r>
    </w:p>
    <w:p>
      <w:pPr>
        <w:pStyle w:val="Normal"/>
        <w:jc w:val="both"/>
        <w:rPr>
          <w:rFonts w:ascii="Calibri" w:hAnsi="Calibri" w:cs="ArialNarrow" w:asciiTheme="minorHAnsi" w:hAnsiTheme="minorHAnsi"/>
          <w:kern w:val="0"/>
          <w:sz w:val="22"/>
          <w:szCs w:val="22"/>
        </w:rPr>
      </w:pPr>
      <w:r>
        <w:rPr>
          <w:rFonts w:cs="ArialNarrow" w:ascii="Calibri" w:hAnsi="Calibri"/>
          <w:kern w:val="0"/>
          <w:sz w:val="22"/>
          <w:szCs w:val="22"/>
        </w:rPr>
      </w:r>
    </w:p>
    <w:p>
      <w:pPr>
        <w:pStyle w:val="Normal"/>
        <w:ind w:firstLine="284"/>
        <w:jc w:val="both"/>
        <w:rPr>
          <w:rFonts w:ascii="Calibri" w:hAnsi="Calibri" w:cs="ArialNarrow" w:asciiTheme="minorHAnsi" w:hAnsiTheme="minorHAnsi"/>
          <w:kern w:val="0"/>
          <w:sz w:val="22"/>
          <w:szCs w:val="22"/>
        </w:rPr>
      </w:pPr>
      <w:r>
        <w:rPr>
          <w:rFonts w:cs="ArialNarrow" w:ascii="Calibri" w:hAnsi="Calibri" w:asciiTheme="minorHAnsi" w:hAnsiTheme="minorHAnsi"/>
          <w:kern w:val="0"/>
          <w:sz w:val="22"/>
          <w:szCs w:val="22"/>
        </w:rPr>
        <w:t>Investiția propusă este oportună deoarece completează gama de servicii oferite clienților de către supermarketul AUCHAN. Este o investiție de mică anvergură care afectează punctual amenajarea incintei supermarketului și nu influențează zona.</w:t>
      </w:r>
    </w:p>
    <w:p>
      <w:pPr>
        <w:pStyle w:val="Normal"/>
        <w:ind w:firstLine="284"/>
        <w:jc w:val="both"/>
        <w:rPr>
          <w:rFonts w:ascii="Calibri" w:hAnsi="Calibri" w:cs="Arial" w:asciiTheme="minorHAnsi" w:hAnsiTheme="minorHAnsi"/>
          <w:sz w:val="22"/>
          <w:szCs w:val="22"/>
        </w:rPr>
      </w:pPr>
      <w:r>
        <w:rPr>
          <w:rFonts w:cs="Arial" w:ascii="Calibri" w:hAnsi="Calibri" w:asciiTheme="minorHAnsi" w:hAnsiTheme="minorHAnsi"/>
          <w:sz w:val="22"/>
          <w:szCs w:val="22"/>
        </w:rPr>
        <w:t>Prin PUZ se propune:</w:t>
      </w:r>
    </w:p>
    <w:p>
      <w:pPr>
        <w:pStyle w:val="Normal"/>
        <w:widowControl/>
        <w:numPr>
          <w:ilvl w:val="0"/>
          <w:numId w:val="3"/>
        </w:numPr>
        <w:tabs>
          <w:tab w:val="clear" w:pos="709"/>
          <w:tab w:val="left" w:pos="0" w:leader="none"/>
          <w:tab w:val="left" w:pos="426" w:leader="none"/>
        </w:tabs>
        <w:suppressAutoHyphens w:val="false"/>
        <w:ind w:left="0" w:firstLine="284"/>
        <w:jc w:val="both"/>
        <w:textAlignment w:val="auto"/>
        <w:rPr>
          <w:rFonts w:ascii="Calibri" w:hAnsi="Calibri" w:cs="Arial" w:asciiTheme="minorHAnsi" w:hAnsiTheme="minorHAnsi"/>
          <w:sz w:val="22"/>
          <w:szCs w:val="22"/>
        </w:rPr>
      </w:pPr>
      <w:r>
        <w:rPr>
          <w:rFonts w:cs="Arial" w:ascii="Calibri" w:hAnsi="Calibri" w:asciiTheme="minorHAnsi" w:hAnsiTheme="minorHAnsi"/>
          <w:sz w:val="22"/>
          <w:szCs w:val="22"/>
        </w:rPr>
        <w:t>Reglementarea modului de amplasare pe parcelă spălătoriei auto self-service și asigurarea utilităților în conformitate cu specificul zonei;</w:t>
      </w:r>
    </w:p>
    <w:p>
      <w:pPr>
        <w:pStyle w:val="Normal"/>
        <w:widowControl/>
        <w:numPr>
          <w:ilvl w:val="0"/>
          <w:numId w:val="3"/>
        </w:numPr>
        <w:tabs>
          <w:tab w:val="clear" w:pos="709"/>
          <w:tab w:val="left" w:pos="0" w:leader="none"/>
          <w:tab w:val="left" w:pos="426" w:leader="none"/>
        </w:tabs>
        <w:suppressAutoHyphens w:val="false"/>
        <w:ind w:left="0" w:firstLine="284"/>
        <w:jc w:val="both"/>
        <w:textAlignment w:val="auto"/>
        <w:rPr>
          <w:rFonts w:ascii="Calibri" w:hAnsi="Calibri" w:asciiTheme="minorHAnsi" w:hAnsiTheme="minorHAnsi"/>
          <w:sz w:val="22"/>
          <w:szCs w:val="22"/>
        </w:rPr>
      </w:pPr>
      <w:r>
        <w:rPr>
          <w:rFonts w:cs="Arial" w:ascii="Calibri" w:hAnsi="Calibri" w:asciiTheme="minorHAnsi" w:hAnsiTheme="minorHAnsi"/>
          <w:sz w:val="22"/>
          <w:szCs w:val="22"/>
        </w:rPr>
        <w:t>Reglementarea căilor de acces.</w:t>
      </w:r>
    </w:p>
    <w:p>
      <w:pPr>
        <w:pStyle w:val="Normal"/>
        <w:jc w:val="both"/>
        <w:rPr>
          <w:rFonts w:ascii="Calibri" w:hAnsi="Calibri" w:cs="ArialNarrow" w:asciiTheme="minorHAnsi" w:hAnsiTheme="minorHAnsi"/>
          <w:kern w:val="0"/>
          <w:sz w:val="22"/>
          <w:szCs w:val="22"/>
        </w:rPr>
      </w:pPr>
      <w:r>
        <w:rPr>
          <w:rFonts w:cs="ArialNarrow" w:ascii="Calibri" w:hAnsi="Calibri"/>
          <w:kern w:val="0"/>
          <w:sz w:val="22"/>
          <w:szCs w:val="22"/>
        </w:rPr>
      </w:r>
    </w:p>
    <w:p>
      <w:pPr>
        <w:pStyle w:val="Normal"/>
        <w:rPr>
          <w:rFonts w:ascii="Calibri" w:hAnsi="Calibri" w:asciiTheme="minorHAnsi" w:hAnsiTheme="minorHAnsi"/>
          <w:sz w:val="22"/>
          <w:szCs w:val="22"/>
          <w:lang w:bidi="ar-SA"/>
        </w:rPr>
      </w:pPr>
      <w:r>
        <w:rPr>
          <w:rFonts w:asciiTheme="minorHAnsi" w:hAnsiTheme="minorHAnsi" w:ascii="Calibri" w:hAnsi="Calibri"/>
          <w:sz w:val="22"/>
          <w:szCs w:val="22"/>
          <w:lang w:bidi="ar-SA"/>
        </w:rPr>
      </w:r>
    </w:p>
    <w:tbl>
      <w:tblPr>
        <w:tblW w:w="10205" w:type="dxa"/>
        <w:jc w:val="left"/>
        <w:tblInd w:w="0" w:type="dxa"/>
        <w:tblCellMar>
          <w:top w:w="0" w:type="dxa"/>
          <w:left w:w="0" w:type="dxa"/>
          <w:bottom w:w="0" w:type="dxa"/>
          <w:right w:w="0" w:type="dxa"/>
        </w:tblCellMar>
        <w:tblLook w:val="04a0"/>
      </w:tblPr>
      <w:tblGrid>
        <w:gridCol w:w="3401"/>
        <w:gridCol w:w="3400"/>
        <w:gridCol w:w="3404"/>
      </w:tblGrid>
      <w:tr>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t>Data:</w:t>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Întocmit,</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t>decembrie, 2020</w:t>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arh. Raluca TOMA</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Verificat,</w:t>
            </w:r>
          </w:p>
        </w:tc>
      </w:tr>
      <w:tr>
        <w:trPr>
          <w:trHeight w:val="233" w:hRule="atLeast"/>
        </w:trPr>
        <w:tc>
          <w:tcPr>
            <w:tcW w:w="3401"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sz w:val="22"/>
                <w:szCs w:val="22"/>
                <w:lang w:val="ro-RO"/>
              </w:rPr>
            </w:pPr>
            <w:r>
              <w:rPr>
                <w:rFonts w:cs="Calibri" w:ascii="Calibri" w:hAnsi="Calibri"/>
                <w:sz w:val="22"/>
                <w:szCs w:val="22"/>
                <w:lang w:val="ro-RO"/>
              </w:rPr>
              <w:t>arh. Adrian TURCU</w:t>
            </w:r>
          </w:p>
        </w:tc>
      </w:tr>
    </w:tbl>
    <w:p>
      <w:pPr>
        <w:pStyle w:val="Standard"/>
        <w:tabs>
          <w:tab w:val="clear" w:pos="709"/>
          <w:tab w:val="left" w:pos="632" w:leader="none"/>
        </w:tabs>
        <w:rPr/>
      </w:pPr>
      <w:r>
        <w:rPr/>
      </w:r>
    </w:p>
    <w:sectPr>
      <w:headerReference w:type="default" r:id="rId2"/>
      <w:footerReference w:type="default" r:id="rId3"/>
      <w:type w:val="nextPage"/>
      <w:pgSz w:w="11906" w:h="16838"/>
      <w:pgMar w:left="1304" w:right="567" w:header="567" w:top="777" w:footer="567"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mbria">
    <w:charset w:val="ee"/>
    <w:family w:val="swiss"/>
    <w:pitch w:val="variable"/>
  </w:font>
  <w:font w:name="OpenSymbol">
    <w:altName w:val="Arial Unicode MS"/>
    <w:charset w:val="ee"/>
    <w:family w:val="roman"/>
    <w:pitch w:val="variable"/>
  </w:font>
  <w:font w:name="Symbol">
    <w:charset w:val="ee"/>
    <w:family w:val="roman"/>
    <w:pitch w:val="variable"/>
  </w:font>
  <w:font w:name="Wingdings">
    <w:charset w:val="ee"/>
    <w:family w:val="roman"/>
    <w:pitch w:val="variable"/>
  </w:font>
  <w:font w:name="StarSymbol">
    <w:altName w:val="Arial Unicode MS"/>
    <w:charset w:val="ee"/>
    <w:family w:val="roman"/>
    <w:pitch w:val="variable"/>
  </w:font>
  <w:font w:name="Courier New">
    <w:charset w:val="ee"/>
    <w:family w:val="roman"/>
    <w:pitch w:val="variable"/>
  </w:font>
  <w:font w:name="Corbel">
    <w:charset w:val="ee"/>
    <w:family w:val="roman"/>
    <w:pitch w:val="variable"/>
  </w:font>
  <w:font w:name="Arial">
    <w:charset w:val="ee"/>
    <w:family w:val="roman"/>
    <w:pitch w:val="variable"/>
  </w:font>
  <w:font w:name="Tahoma">
    <w:charset w:val="ee"/>
    <w:family w:val="roman"/>
    <w:pitch w:val="variable"/>
  </w:font>
  <w:font w:name="Cambria">
    <w:charset w:val="ee"/>
    <w:family w:val="roman"/>
    <w:pitch w:val="variable"/>
  </w:font>
  <w:font w:name="Arial Narrow">
    <w:charset w:val="ee"/>
    <w:family w:val="roman"/>
    <w:pitch w:val="variable"/>
  </w:font>
  <w:font w:name="Calibri">
    <w:charset w:val="ee"/>
    <w:family w:val="roman"/>
    <w:pitch w:val="variable"/>
  </w:font>
  <w:font w:name="ArialNarrow">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57" w:hanging="0"/>
      <w:jc w:val="center"/>
      <w:rPr/>
    </w:pPr>
    <w:r>
      <w:rPr>
        <w:rFonts w:cs="Calibri" w:ascii="Calibri" w:hAnsi="Calibri"/>
        <w:b/>
        <w:sz w:val="16"/>
        <w:szCs w:val="16"/>
      </w:rPr>
      <w:t xml:space="preserve">Page </w:t>
    </w:r>
    <w:r>
      <w:rPr>
        <w:rFonts w:cs="Calibri" w:ascii="Calibri" w:hAnsi="Calibri"/>
        <w:b/>
        <w:sz w:val="16"/>
        <w:szCs w:val="16"/>
      </w:rPr>
      <w:fldChar w:fldCharType="begin"/>
    </w:r>
    <w:r>
      <w:rPr>
        <w:sz w:val="16"/>
        <w:b/>
        <w:szCs w:val="16"/>
        <w:rFonts w:cs="Calibri" w:ascii="Calibri" w:hAnsi="Calibri"/>
      </w:rPr>
      <w:instrText> PAGE </w:instrText>
    </w:r>
    <w:r>
      <w:rPr>
        <w:sz w:val="16"/>
        <w:b/>
        <w:szCs w:val="16"/>
        <w:rFonts w:cs="Calibri" w:ascii="Calibri" w:hAnsi="Calibri"/>
      </w:rPr>
      <w:fldChar w:fldCharType="separate"/>
    </w:r>
    <w:r>
      <w:rPr>
        <w:sz w:val="16"/>
        <w:b/>
        <w:szCs w:val="16"/>
        <w:rFonts w:cs="Calibri" w:ascii="Calibri" w:hAnsi="Calibri"/>
      </w:rPr>
      <w:t>8</w:t>
    </w:r>
    <w:r>
      <w:rPr>
        <w:sz w:val="16"/>
        <w:b/>
        <w:szCs w:val="16"/>
        <w:rFonts w:cs="Calibri" w:ascii="Calibri" w:hAnsi="Calibri"/>
      </w:rPr>
      <w:fldChar w:fldCharType="end"/>
    </w:r>
    <w:r>
      <w:rPr>
        <w:rFonts w:cs="Calibri" w:ascii="Calibri" w:hAnsi="Calibri"/>
        <w:b/>
        <w:sz w:val="16"/>
        <w:szCs w:val="16"/>
      </w:rPr>
      <w:t xml:space="preserve"> of </w:t>
    </w:r>
    <w:r>
      <w:rPr>
        <w:rFonts w:cs="Calibri" w:ascii="Calibri" w:hAnsi="Calibri"/>
        <w:b/>
        <w:sz w:val="16"/>
        <w:szCs w:val="16"/>
      </w:rPr>
      <w:fldChar w:fldCharType="begin"/>
    </w:r>
    <w:r>
      <w:rPr>
        <w:sz w:val="16"/>
        <w:b/>
        <w:szCs w:val="16"/>
        <w:rFonts w:cs="Calibri" w:ascii="Calibri" w:hAnsi="Calibri"/>
      </w:rPr>
      <w:instrText> NUMPAGES </w:instrText>
    </w:r>
    <w:r>
      <w:rPr>
        <w:sz w:val="16"/>
        <w:b/>
        <w:szCs w:val="16"/>
        <w:rFonts w:cs="Calibri" w:ascii="Calibri" w:hAnsi="Calibri"/>
      </w:rPr>
      <w:fldChar w:fldCharType="separate"/>
    </w:r>
    <w:r>
      <w:rPr>
        <w:sz w:val="16"/>
        <w:b/>
        <w:szCs w:val="16"/>
        <w:rFonts w:cs="Calibri" w:ascii="Calibri" w:hAnsi="Calibri"/>
      </w:rPr>
      <w:t>8</w:t>
    </w:r>
    <w:r>
      <w:rPr>
        <w:sz w:val="16"/>
        <w:b/>
        <w:szCs w:val="16"/>
        <w:rFonts w:cs="Calibri"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108" w:type="dxa"/>
        <w:bottom w:w="0" w:type="dxa"/>
        <w:right w:w="108" w:type="dxa"/>
      </w:tblCellMar>
      <w:tblLook w:val="04a0"/>
    </w:tblPr>
    <w:tblGrid>
      <w:gridCol w:w="1132"/>
      <w:gridCol w:w="4219"/>
      <w:gridCol w:w="4855"/>
    </w:tblGrid>
    <w:tr>
      <w:trPr>
        <w:trHeight w:val="142" w:hRule="atLeast"/>
      </w:trPr>
      <w:tc>
        <w:tcPr>
          <w:tcW w:w="1132" w:type="dxa"/>
          <w:vMerge w:val="restart"/>
          <w:tcBorders>
            <w:bottom w:val="single" w:sz="4" w:space="0" w:color="000000"/>
          </w:tcBorders>
          <w:shd w:color="auto" w:fill="auto" w:val="clear"/>
        </w:tcPr>
        <w:p>
          <w:pPr>
            <w:pStyle w:val="Standard"/>
            <w:ind w:right="8" w:hanging="0"/>
            <w:jc w:val="right"/>
            <w:rPr>
              <w:lang w:val="ro-RO"/>
            </w:rPr>
          </w:pPr>
          <w:r>
            <w:rPr/>
            <w:drawing>
              <wp:inline distT="0" distB="0" distL="0" distR="0">
                <wp:extent cx="628650" cy="62865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1"/>
                        <a:stretch>
                          <a:fillRect/>
                        </a:stretch>
                      </pic:blipFill>
                      <pic:spPr bwMode="auto">
                        <a:xfrm>
                          <a:off x="0" y="0"/>
                          <a:ext cx="628650" cy="628650"/>
                        </a:xfrm>
                        <a:prstGeom prst="rect">
                          <a:avLst/>
                        </a:prstGeom>
                      </pic:spPr>
                    </pic:pic>
                  </a:graphicData>
                </a:graphic>
              </wp:inline>
            </w:drawing>
          </w:r>
        </w:p>
      </w:tc>
      <w:tc>
        <w:tcPr>
          <w:tcW w:w="4219" w:type="dxa"/>
          <w:vMerge w:val="restart"/>
          <w:tcBorders>
            <w:bottom w:val="single" w:sz="4" w:space="0" w:color="000000"/>
          </w:tcBorders>
          <w:shd w:color="auto" w:fill="auto" w:val="clear"/>
        </w:tcPr>
        <w:p>
          <w:pPr>
            <w:pStyle w:val="Standard"/>
            <w:ind w:right="8" w:hanging="0"/>
            <w:rPr>
              <w:rFonts w:ascii="Calibri" w:hAnsi="Calibri" w:eastAsia="Times New Roman" w:cs="Calibri"/>
              <w:b/>
              <w:b/>
              <w:bCs/>
              <w:color w:val="000000"/>
              <w:sz w:val="16"/>
              <w:szCs w:val="16"/>
              <w:lang w:val="ro-RO" w:eastAsia="ro-RO"/>
            </w:rPr>
          </w:pPr>
          <w:r>
            <w:rPr>
              <w:rFonts w:eastAsia="Times New Roman" w:cs="Calibri" w:ascii="Calibri" w:hAnsi="Calibri"/>
              <w:b/>
              <w:bCs/>
              <w:color w:val="000000"/>
              <w:sz w:val="16"/>
              <w:szCs w:val="16"/>
              <w:lang w:val="ro-RO" w:eastAsia="ro-RO"/>
            </w:rPr>
            <w:t>ADI PROIECT SRL</w:t>
          </w:r>
        </w:p>
        <w:p>
          <w:pPr>
            <w:pStyle w:val="Standard"/>
            <w:ind w:right="8" w:hanging="0"/>
            <w:rPr>
              <w:rFonts w:ascii="Calibri" w:hAnsi="Calibri" w:eastAsia="Times New Roman" w:cs="Calibri"/>
              <w:color w:val="000000"/>
              <w:sz w:val="12"/>
              <w:szCs w:val="12"/>
              <w:lang w:val="ro-RO" w:eastAsia="ro-RO"/>
            </w:rPr>
          </w:pPr>
          <w:r>
            <w:rPr>
              <w:rFonts w:eastAsia="Times New Roman" w:cs="Calibri" w:ascii="Calibri" w:hAnsi="Calibri"/>
              <w:color w:val="000000"/>
              <w:sz w:val="12"/>
              <w:szCs w:val="12"/>
              <w:lang w:val="ro-RO" w:eastAsia="ro-RO"/>
            </w:rPr>
            <w:t>str. Agricultorilor, nr. 7, 540272</w:t>
          </w:r>
        </w:p>
        <w:p>
          <w:pPr>
            <w:pStyle w:val="Standard"/>
            <w:ind w:right="8" w:hanging="0"/>
            <w:rPr>
              <w:rFonts w:ascii="Calibri" w:hAnsi="Calibri" w:eastAsia="Times New Roman" w:cs="Calibri"/>
              <w:color w:val="000000"/>
              <w:sz w:val="12"/>
              <w:szCs w:val="12"/>
              <w:lang w:val="ro-RO" w:eastAsia="ro-RO"/>
            </w:rPr>
          </w:pPr>
          <w:r>
            <w:rPr>
              <w:rFonts w:eastAsia="Times New Roman" w:cs="Calibri" w:ascii="Calibri" w:hAnsi="Calibri"/>
              <w:color w:val="000000"/>
              <w:sz w:val="12"/>
              <w:szCs w:val="12"/>
              <w:lang w:val="ro-RO" w:eastAsia="ro-RO"/>
            </w:rPr>
            <w:t>Târgu Mureș, jud. Mureș</w:t>
          </w:r>
        </w:p>
        <w:p>
          <w:pPr>
            <w:pStyle w:val="Standard"/>
            <w:ind w:right="8" w:hanging="0"/>
            <w:rPr>
              <w:rFonts w:ascii="Calibri" w:hAnsi="Calibri" w:asciiTheme="minorHAnsi" w:hAnsiTheme="minorHAnsi"/>
              <w:sz w:val="12"/>
              <w:szCs w:val="12"/>
              <w:lang w:val="ro-RO"/>
            </w:rPr>
          </w:pPr>
          <w:r>
            <w:rPr>
              <w:rFonts w:eastAsia="Times New Roman" w:cs="Calibri" w:ascii="Calibri" w:hAnsi="Calibri"/>
              <w:color w:val="000000"/>
              <w:sz w:val="12"/>
              <w:szCs w:val="12"/>
              <w:lang w:val="ro-RO" w:eastAsia="ro-RO"/>
            </w:rPr>
            <w:t xml:space="preserve">CIF </w:t>
          </w:r>
          <w:r>
            <w:rPr>
              <w:rFonts w:cs="Calibri" w:ascii="Calibri" w:hAnsi="Calibri"/>
              <w:color w:val="222222"/>
              <w:sz w:val="12"/>
              <w:szCs w:val="12"/>
              <w:shd w:fill="FFFFFF" w:val="clear"/>
              <w:lang w:val="ro-RO"/>
            </w:rPr>
            <w:t>RO15668459</w:t>
          </w:r>
          <w:r>
            <w:rPr>
              <w:rFonts w:eastAsia="Times New Roman" w:cs="Calibri" w:ascii="Calibri" w:hAnsi="Calibri"/>
              <w:color w:val="000000"/>
              <w:sz w:val="12"/>
              <w:szCs w:val="12"/>
              <w:lang w:val="ro-RO" w:eastAsia="ro-RO"/>
            </w:rPr>
            <w:t xml:space="preserve">, </w:t>
          </w:r>
          <w:r>
            <w:rPr>
              <w:rFonts w:cs="Calibri" w:ascii="Calibri" w:hAnsi="Calibri"/>
              <w:color w:val="222222"/>
              <w:sz w:val="12"/>
              <w:szCs w:val="12"/>
              <w:shd w:fill="FFFFFF" w:val="clear"/>
              <w:lang w:val="ro-RO"/>
            </w:rPr>
            <w:t>J26/978/2003</w:t>
          </w:r>
        </w:p>
        <w:p>
          <w:pPr>
            <w:pStyle w:val="Standard"/>
            <w:ind w:right="8" w:hanging="0"/>
            <w:rPr>
              <w:rFonts w:ascii="Calibri" w:hAnsi="Calibri" w:asciiTheme="minorHAnsi" w:hAnsiTheme="minorHAnsi"/>
              <w:sz w:val="12"/>
              <w:szCs w:val="12"/>
              <w:lang w:val="ro-RO"/>
            </w:rPr>
          </w:pPr>
          <w:r>
            <w:rPr>
              <w:rFonts w:eastAsia="Times New Roman" w:cs="Calibri" w:ascii="Calibri" w:hAnsi="Calibri"/>
              <w:b/>
              <w:color w:val="000000"/>
              <w:sz w:val="12"/>
              <w:szCs w:val="12"/>
              <w:lang w:val="ro-RO" w:eastAsia="ro-RO"/>
            </w:rPr>
            <w:t>tel:</w:t>
          </w:r>
          <w:r>
            <w:rPr>
              <w:rFonts w:eastAsia="Times New Roman" w:cs="Calibri" w:ascii="Calibri" w:hAnsi="Calibri"/>
              <w:color w:val="000000"/>
              <w:sz w:val="12"/>
              <w:szCs w:val="12"/>
              <w:lang w:val="ro-RO" w:eastAsia="ro-RO"/>
            </w:rPr>
            <w:t xml:space="preserve"> </w:t>
          </w:r>
          <w:r>
            <w:rPr>
              <w:rFonts w:eastAsia="Times New Roman" w:cs="Calibri" w:ascii="Calibri" w:hAnsi="Calibri"/>
              <w:b/>
              <w:color w:val="000000"/>
              <w:sz w:val="12"/>
              <w:szCs w:val="12"/>
              <w:lang w:val="ro-RO" w:eastAsia="ro-RO"/>
            </w:rPr>
            <w:t>:</w:t>
          </w:r>
          <w:r>
            <w:rPr>
              <w:rFonts w:eastAsia="Times New Roman" w:cs="Calibri" w:ascii="Calibri" w:hAnsi="Calibri"/>
              <w:color w:val="000000"/>
              <w:sz w:val="12"/>
              <w:szCs w:val="12"/>
              <w:lang w:val="ro-RO" w:eastAsia="ro-RO"/>
            </w:rPr>
            <w:t xml:space="preserve"> 0727 519 </w:t>
          </w:r>
          <w:r>
            <w:rPr>
              <w:rFonts w:eastAsia="Times New Roman" w:cs="Calibri" w:ascii="Calibri" w:hAnsi="Calibri"/>
              <w:sz w:val="12"/>
              <w:szCs w:val="12"/>
              <w:lang w:val="ro-RO" w:eastAsia="ro-RO"/>
            </w:rPr>
            <w:t>317 / 0733 933 888</w:t>
          </w:r>
        </w:p>
        <w:p>
          <w:pPr>
            <w:pStyle w:val="Standard"/>
            <w:ind w:right="8" w:hanging="0"/>
            <w:rPr/>
          </w:pPr>
          <w:r>
            <w:rPr>
              <w:rFonts w:eastAsia="Times New Roman" w:cs="Calibri" w:ascii="Calibri" w:hAnsi="Calibri"/>
              <w:b/>
              <w:sz w:val="12"/>
              <w:szCs w:val="12"/>
              <w:lang w:val="ro-RO"/>
            </w:rPr>
            <w:t>e-mail:</w:t>
          </w:r>
          <w:r>
            <w:rPr>
              <w:rFonts w:eastAsia="Times New Roman" w:cs="Calibri" w:ascii="Calibri" w:hAnsi="Calibri"/>
              <w:sz w:val="12"/>
              <w:szCs w:val="12"/>
              <w:lang w:val="ro-RO"/>
            </w:rPr>
            <w:t xml:space="preserve"> </w:t>
          </w:r>
          <w:hyperlink r:id="rId2">
            <w:r>
              <w:rPr>
                <w:rStyle w:val="InternetLink1"/>
                <w:rFonts w:eastAsia="Times New Roman" w:cs="Calibri" w:ascii="Calibri" w:hAnsi="Calibri"/>
                <w:color w:val="auto"/>
                <w:sz w:val="12"/>
                <w:szCs w:val="12"/>
                <w:u w:val="none"/>
                <w:lang w:val="ro-RO"/>
              </w:rPr>
              <w:t>office@a-simetric.ro</w:t>
            </w:r>
          </w:hyperlink>
        </w:p>
      </w:tc>
      <w:tc>
        <w:tcPr>
          <w:tcW w:w="4855" w:type="dxa"/>
          <w:tcBorders/>
          <w:shd w:color="auto" w:fill="auto" w:val="clear"/>
        </w:tcPr>
        <w:p>
          <w:pPr>
            <w:pStyle w:val="Standard"/>
            <w:ind w:right="8" w:hanging="0"/>
            <w:rPr>
              <w:lang w:val="ro-RO"/>
            </w:rPr>
          </w:pPr>
          <w:r>
            <w:rPr>
              <w:rFonts w:cs="Calibri" w:ascii="Calibri" w:hAnsi="Calibri"/>
              <w:b/>
              <w:bCs/>
              <w:sz w:val="12"/>
              <w:szCs w:val="12"/>
              <w:lang w:val="ro-RO"/>
            </w:rPr>
            <w:t xml:space="preserve">titlu </w:t>
          </w:r>
          <w:r>
            <w:rPr>
              <w:rFonts w:eastAsia="Times New Roman" w:cs="Calibri" w:ascii="Calibri" w:hAnsi="Calibri"/>
              <w:b/>
              <w:color w:val="000000"/>
              <w:sz w:val="12"/>
              <w:szCs w:val="12"/>
              <w:lang w:val="ro-RO" w:eastAsia="ro-RO"/>
            </w:rPr>
            <w:t>proiect</w:t>
          </w:r>
          <w:r>
            <w:rPr>
              <w:rFonts w:cs="Calibri" w:ascii="Calibri" w:hAnsi="Calibri"/>
              <w:b/>
              <w:bCs/>
              <w:sz w:val="12"/>
              <w:szCs w:val="12"/>
              <w:lang w:val="ro-RO"/>
            </w:rPr>
            <w:t>:</w:t>
          </w:r>
          <w:r>
            <w:rPr>
              <w:rFonts w:cs="Calibri" w:ascii="Calibri" w:hAnsi="Calibri" w:asciiTheme="minorHAnsi" w:cstheme="minorHAnsi" w:hAnsiTheme="minorHAnsi"/>
              <w:sz w:val="12"/>
              <w:szCs w:val="12"/>
              <w:lang w:val="ro-RO"/>
            </w:rPr>
            <w:t xml:space="preserve"> PUZ STABILIRE REGLEMETĂRI PENTRU AMPLSARE SPĂLĂTORIE AUTO SELF SERVICE</w:t>
          </w:r>
        </w:p>
      </w:tc>
    </w:tr>
    <w:tr>
      <w:trPr>
        <w:trHeight w:val="108"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Times New Roman" w:cs="Calibri" w:ascii="Calibri" w:hAnsi="Calibri"/>
              <w:b/>
              <w:color w:val="000000"/>
              <w:sz w:val="12"/>
              <w:szCs w:val="12"/>
              <w:lang w:val="ro-RO" w:eastAsia="ro-RO"/>
            </w:rPr>
            <w:t>amplasament</w:t>
          </w:r>
          <w:r>
            <w:rPr>
              <w:rFonts w:eastAsia="Times New Roman" w:cs="Calibri" w:ascii="Calibri" w:hAnsi="Calibri"/>
              <w:b/>
              <w:bCs/>
              <w:color w:val="000000"/>
              <w:sz w:val="12"/>
              <w:szCs w:val="12"/>
              <w:lang w:val="ro-RO" w:eastAsia="ro-RO"/>
            </w:rPr>
            <w:t xml:space="preserve">: </w:t>
          </w:r>
          <w:r>
            <w:rPr>
              <w:rFonts w:cs="Calibri" w:ascii="Calibri" w:hAnsi="Calibri" w:asciiTheme="minorHAnsi" w:cstheme="minorHAnsi" w:hAnsiTheme="minorHAnsi"/>
              <w:sz w:val="12"/>
              <w:szCs w:val="12"/>
              <w:lang w:val="ro-RO"/>
            </w:rPr>
            <w:t>bd. 1 Decembrie 1918 nr. 291, mun. Târgu Mureș, jud. Mureș</w:t>
          </w:r>
        </w:p>
      </w:tc>
    </w:tr>
    <w:tr>
      <w:trPr>
        <w:trHeight w:val="125"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Arial" w:cs="Calibri" w:ascii="Calibri" w:hAnsi="Calibri"/>
              <w:b/>
              <w:bCs/>
              <w:sz w:val="12"/>
              <w:szCs w:val="12"/>
              <w:lang w:val="ro-RO"/>
            </w:rPr>
            <w:t>investitor:</w:t>
          </w:r>
          <w:r>
            <w:rPr>
              <w:rFonts w:cs="Calibri" w:ascii="Calibri" w:hAnsi="Calibri"/>
              <w:sz w:val="12"/>
              <w:szCs w:val="12"/>
              <w:lang w:val="ro-RO"/>
            </w:rPr>
            <w:t xml:space="preserve"> </w:t>
          </w:r>
          <w:r>
            <w:rPr>
              <w:rFonts w:cs="Calibri" w:ascii="Calibri" w:hAnsi="Calibri" w:asciiTheme="minorHAnsi" w:cstheme="minorHAnsi" w:hAnsiTheme="minorHAnsi"/>
              <w:sz w:val="12"/>
              <w:szCs w:val="12"/>
              <w:lang w:val="ro-RO"/>
            </w:rPr>
            <w:t>S.C. OLIMP CURIER S.R.L.</w:t>
          </w:r>
        </w:p>
      </w:tc>
    </w:tr>
    <w:tr>
      <w:trPr>
        <w:trHeight w:val="75"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Times New Roman" w:cs="Calibri" w:ascii="Calibri" w:hAnsi="Calibri"/>
              <w:b/>
              <w:bCs/>
              <w:color w:val="000000"/>
              <w:sz w:val="12"/>
              <w:szCs w:val="12"/>
              <w:lang w:val="ro-RO"/>
            </w:rPr>
            <w:t>document:</w:t>
          </w:r>
          <w:r>
            <w:rPr>
              <w:rFonts w:eastAsia="Times New Roman" w:cs="Calibri" w:ascii="Calibri" w:hAnsi="Calibri"/>
              <w:bCs/>
              <w:color w:val="000000"/>
              <w:sz w:val="12"/>
              <w:szCs w:val="12"/>
              <w:lang w:val="ro-RO"/>
            </w:rPr>
            <w:t xml:space="preserve"> </w:t>
          </w:r>
          <w:r>
            <w:rPr>
              <w:rFonts w:eastAsia="Times New Roman" w:cs="Calibri" w:ascii="Calibri" w:hAnsi="Calibri"/>
              <w:color w:val="000000"/>
              <w:sz w:val="12"/>
              <w:szCs w:val="12"/>
              <w:lang w:val="ro-RO" w:eastAsia="ro-RO"/>
            </w:rPr>
            <w:t>memoriu</w:t>
          </w:r>
          <w:r>
            <w:rPr>
              <w:rFonts w:eastAsia="Times New Roman" w:cs="Calibri" w:ascii="Calibri" w:hAnsi="Calibri"/>
              <w:bCs/>
              <w:color w:val="000000"/>
              <w:sz w:val="12"/>
              <w:szCs w:val="12"/>
              <w:lang w:val="ro-RO"/>
            </w:rPr>
            <w:t xml:space="preserve"> de prezentare</w:t>
          </w:r>
        </w:p>
      </w:tc>
    </w:tr>
    <w:tr>
      <w:trPr>
        <w:trHeight w:val="20"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Times New Roman" w:cs="Calibri" w:ascii="Calibri" w:hAnsi="Calibri"/>
              <w:b/>
              <w:bCs/>
              <w:color w:val="000000"/>
              <w:sz w:val="12"/>
              <w:szCs w:val="12"/>
              <w:lang w:val="ro-RO" w:eastAsia="ro-RO"/>
            </w:rPr>
            <w:t>faza de proiectare:</w:t>
          </w:r>
          <w:r>
            <w:rPr>
              <w:rFonts w:eastAsia="Times New Roman" w:cs="Calibri" w:ascii="Calibri" w:hAnsi="Calibri"/>
              <w:color w:val="000000"/>
              <w:sz w:val="12"/>
              <w:szCs w:val="12"/>
              <w:lang w:val="ro-RO" w:eastAsia="ro-RO"/>
            </w:rPr>
            <w:t xml:space="preserve"> PUZ</w:t>
          </w:r>
        </w:p>
      </w:tc>
    </w:tr>
    <w:tr>
      <w:trPr>
        <w:trHeight w:val="135"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bottom w:val="single" w:sz="4" w:space="0" w:color="000000"/>
          </w:tcBorders>
          <w:shd w:color="auto" w:fill="auto" w:val="clear"/>
        </w:tcPr>
        <w:p>
          <w:pPr>
            <w:pStyle w:val="Standard"/>
            <w:ind w:right="8" w:hanging="0"/>
            <w:rPr>
              <w:lang w:val="ro-RO"/>
            </w:rPr>
          </w:pPr>
          <w:r>
            <w:rPr>
              <w:rFonts w:eastAsia="Times New Roman" w:cs="Calibri" w:ascii="Calibri" w:hAnsi="Calibri"/>
              <w:b/>
              <w:bCs/>
              <w:color w:val="000000"/>
              <w:sz w:val="12"/>
              <w:szCs w:val="12"/>
              <w:lang w:val="ro-RO" w:eastAsia="ro-RO"/>
            </w:rPr>
            <w:t xml:space="preserve">data </w:t>
          </w:r>
          <w:r>
            <w:rPr>
              <w:rFonts w:eastAsia="Times New Roman" w:cs="Calibri" w:ascii="Calibri" w:hAnsi="Calibri"/>
              <w:b/>
              <w:color w:val="000000"/>
              <w:sz w:val="12"/>
              <w:szCs w:val="12"/>
              <w:lang w:val="ro-RO" w:eastAsia="ro-RO"/>
            </w:rPr>
            <w:t>elaborare</w:t>
          </w:r>
          <w:r>
            <w:rPr>
              <w:rFonts w:eastAsia="Times New Roman" w:cs="Calibri" w:ascii="Calibri" w:hAnsi="Calibri"/>
              <w:b/>
              <w:bCs/>
              <w:color w:val="000000"/>
              <w:sz w:val="12"/>
              <w:szCs w:val="12"/>
              <w:lang w:val="ro-RO" w:eastAsia="ro-RO"/>
            </w:rPr>
            <w:t>:</w:t>
          </w:r>
          <w:r>
            <w:rPr>
              <w:rFonts w:eastAsia="Times New Roman" w:cs="Calibri" w:ascii="Calibri" w:hAnsi="Calibri"/>
              <w:color w:val="000000"/>
              <w:sz w:val="12"/>
              <w:szCs w:val="12"/>
              <w:lang w:val="ro-RO" w:eastAsia="ro-RO"/>
            </w:rPr>
            <w:t xml:space="preserve"> </w:t>
          </w:r>
          <w:r>
            <w:rPr>
              <w:rFonts w:cs="Calibri" w:ascii="Calibri" w:hAnsi="Calibri"/>
              <w:sz w:val="12"/>
              <w:szCs w:val="12"/>
              <w:lang w:val="ro-RO"/>
            </w:rPr>
            <w:t>decembrie 2020</w:t>
          </w:r>
        </w:p>
      </w:tc>
    </w:tr>
  </w:tbl>
  <w:p>
    <w:pPr>
      <w:pStyle w:val="Header"/>
      <w:rPr>
        <w:rFonts w:ascii="Calibri" w:hAnsi="Calibri" w:cs="Calibri"/>
      </w:rPr>
    </w:pPr>
    <w:r>
      <w:rPr>
        <w:rFonts w:cs="Calibri" w:ascii="Calibri" w:hAnsi="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Capitolul %1."/>
      <w:lvlJc w:val="left"/>
      <w:pPr>
        <w:ind w:left="360" w:hanging="360"/>
      </w:pPr>
    </w:lvl>
    <w:lvl w:ilvl="1">
      <w:start w:val="1"/>
      <w:numFmt w:val="decimal"/>
      <w:lvlText w:val="%1.%2."/>
      <w:lvlJc w:val="left"/>
      <w:pPr>
        <w:ind w:left="792" w:hanging="432"/>
      </w:pPr>
      <w:rPr>
        <w:sz w:val="22"/>
        <w:b/>
        <w:rFonts w:ascii="Calibri" w:hAnsi="Calibr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360" w:hanging="360"/>
      </w:pPr>
      <w:rPr>
        <w:rFonts w:ascii="Symbol" w:hAnsi="Symbol" w:cs="Symbol" w:hint="default"/>
        <w:sz w:val="22"/>
        <w:szCs w:val="22"/>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7"/>
  <w:mirrorMargins/>
  <w:defaultTabStop w:val="709"/>
  <w:autoHyphenation w:val="fals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o-RO"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319a"/>
    <w:pPr>
      <w:widowControl w:val="false"/>
      <w:suppressAutoHyphens w:val="true"/>
      <w:bidi w:val="0"/>
      <w:jc w:val="left"/>
      <w:textAlignment w:val="baseline"/>
    </w:pPr>
    <w:rPr>
      <w:rFonts w:ascii="Times New Roman" w:hAnsi="Times New Roman" w:eastAsia="SimSun" w:cs="Mangal"/>
      <w:color w:val="auto"/>
      <w:kern w:val="2"/>
      <w:sz w:val="24"/>
      <w:szCs w:val="24"/>
      <w:lang w:val="ro-RO" w:eastAsia="zh-CN" w:bidi="hi-IN"/>
    </w:rPr>
  </w:style>
  <w:style w:type="paragraph" w:styleId="Heading1">
    <w:name w:val="Heading 1"/>
    <w:basedOn w:val="Heading"/>
    <w:next w:val="Textbody1"/>
    <w:uiPriority w:val="9"/>
    <w:qFormat/>
    <w:rsid w:val="00e7319a"/>
    <w:pPr>
      <w:outlineLvl w:val="0"/>
    </w:pPr>
    <w:rPr>
      <w:b/>
      <w:bCs/>
    </w:rPr>
  </w:style>
  <w:style w:type="paragraph" w:styleId="Heading2">
    <w:name w:val="Heading 2"/>
    <w:basedOn w:val="Standard"/>
    <w:next w:val="Standard"/>
    <w:uiPriority w:val="9"/>
    <w:semiHidden/>
    <w:unhideWhenUsed/>
    <w:qFormat/>
    <w:rsid w:val="00e7319a"/>
    <w:pPr>
      <w:keepNext w:val="true"/>
      <w:spacing w:lineRule="auto" w:line="360"/>
      <w:jc w:val="both"/>
      <w:outlineLvl w:val="1"/>
    </w:pPr>
    <w:rPr>
      <w:b/>
    </w:rPr>
  </w:style>
  <w:style w:type="paragraph" w:styleId="Heading3">
    <w:name w:val="Heading 3"/>
    <w:basedOn w:val="Standard"/>
    <w:next w:val="Standard"/>
    <w:uiPriority w:val="9"/>
    <w:semiHidden/>
    <w:unhideWhenUsed/>
    <w:qFormat/>
    <w:rsid w:val="00e7319a"/>
    <w:pPr>
      <w:keepNext w:val="true"/>
      <w:spacing w:before="240" w:after="60"/>
      <w:outlineLvl w:val="2"/>
    </w:pPr>
    <w:rPr>
      <w:rFonts w:ascii="Cambria" w:hAnsi="Cambria" w:eastAsia="Times New Roman"/>
      <w:b/>
      <w:bCs/>
      <w:sz w:val="26"/>
      <w:szCs w:val="26"/>
    </w:rPr>
  </w:style>
  <w:style w:type="paragraph" w:styleId="Heading4">
    <w:name w:val="Heading 4"/>
    <w:basedOn w:val="Standard"/>
    <w:next w:val="Standard"/>
    <w:uiPriority w:val="9"/>
    <w:semiHidden/>
    <w:unhideWhenUsed/>
    <w:qFormat/>
    <w:rsid w:val="00e7319a"/>
    <w:pPr>
      <w:keepNext w:val="true"/>
      <w:jc w:val="both"/>
      <w:outlineLvl w:val="3"/>
    </w:pPr>
    <w:rPr>
      <w:b/>
      <w:sz w:val="28"/>
    </w:rPr>
  </w:style>
  <w:style w:type="paragraph" w:styleId="Heading6">
    <w:name w:val="Heading 6"/>
    <w:basedOn w:val="Standard"/>
    <w:next w:val="Standard"/>
    <w:uiPriority w:val="9"/>
    <w:semiHidden/>
    <w:unhideWhenUsed/>
    <w:qFormat/>
    <w:rsid w:val="00e7319a"/>
    <w:pPr>
      <w:keepNext w:val="true"/>
      <w:spacing w:lineRule="auto" w:line="360"/>
      <w:ind w:left="360" w:hanging="0"/>
      <w:jc w:val="both"/>
      <w:outlineLvl w:val="5"/>
    </w:pPr>
    <w:rPr>
      <w:b/>
    </w:rPr>
  </w:style>
  <w:style w:type="paragraph" w:styleId="Heading7">
    <w:name w:val="Heading 7"/>
    <w:basedOn w:val="Heading"/>
    <w:next w:val="Textbody1"/>
    <w:qFormat/>
    <w:rsid w:val="00e7319a"/>
    <w:pPr>
      <w:outlineLvl w:val="6"/>
    </w:pPr>
    <w:rPr>
      <w:b/>
      <w:bCs/>
    </w:rPr>
  </w:style>
  <w:style w:type="paragraph" w:styleId="Heading8">
    <w:name w:val="Heading 8"/>
    <w:basedOn w:val="Heading"/>
    <w:next w:val="Textbody1"/>
    <w:qFormat/>
    <w:rsid w:val="00e7319a"/>
    <w:pPr>
      <w:outlineLvl w:val="7"/>
    </w:pPr>
    <w:rPr>
      <w:b/>
      <w:bCs/>
    </w:rPr>
  </w:style>
  <w:style w:type="paragraph" w:styleId="Heading9">
    <w:name w:val="Heading 9"/>
    <w:basedOn w:val="Heading"/>
    <w:next w:val="Textbody1"/>
    <w:qFormat/>
    <w:rsid w:val="00e7319a"/>
    <w:pPr>
      <w:outlineLvl w:val="8"/>
    </w:pPr>
    <w:rPr>
      <w:b/>
      <w:bCs/>
    </w:rPr>
  </w:style>
  <w:style w:type="character" w:styleId="DefaultParagraphFont" w:default="1">
    <w:name w:val="Default Paragraph Font"/>
    <w:uiPriority w:val="1"/>
    <w:semiHidden/>
    <w:unhideWhenUsed/>
    <w:qFormat/>
    <w:rPr/>
  </w:style>
  <w:style w:type="character" w:styleId="WW8Num1z0" w:customStyle="1">
    <w:name w:val="WW8Num1z0"/>
    <w:qFormat/>
    <w:rsid w:val="00e7319a"/>
    <w:rPr/>
  </w:style>
  <w:style w:type="character" w:styleId="WW8Num1z1" w:customStyle="1">
    <w:name w:val="WW8Num1z1"/>
    <w:qFormat/>
    <w:rsid w:val="00e7319a"/>
    <w:rPr/>
  </w:style>
  <w:style w:type="character" w:styleId="WW8Num1z2" w:customStyle="1">
    <w:name w:val="WW8Num1z2"/>
    <w:qFormat/>
    <w:rsid w:val="00e7319a"/>
    <w:rPr/>
  </w:style>
  <w:style w:type="character" w:styleId="WW8Num1z3" w:customStyle="1">
    <w:name w:val="WW8Num1z3"/>
    <w:qFormat/>
    <w:rsid w:val="00e7319a"/>
    <w:rPr/>
  </w:style>
  <w:style w:type="character" w:styleId="WW8Num1z4" w:customStyle="1">
    <w:name w:val="WW8Num1z4"/>
    <w:qFormat/>
    <w:rsid w:val="00e7319a"/>
    <w:rPr/>
  </w:style>
  <w:style w:type="character" w:styleId="WW8Num1z5" w:customStyle="1">
    <w:name w:val="WW8Num1z5"/>
    <w:qFormat/>
    <w:rsid w:val="00e7319a"/>
    <w:rPr/>
  </w:style>
  <w:style w:type="character" w:styleId="WW8Num1z6" w:customStyle="1">
    <w:name w:val="WW8Num1z6"/>
    <w:qFormat/>
    <w:rsid w:val="00e7319a"/>
    <w:rPr/>
  </w:style>
  <w:style w:type="character" w:styleId="WW8Num1z7" w:customStyle="1">
    <w:name w:val="WW8Num1z7"/>
    <w:qFormat/>
    <w:rsid w:val="00e7319a"/>
    <w:rPr/>
  </w:style>
  <w:style w:type="character" w:styleId="WW8Num1z8" w:customStyle="1">
    <w:name w:val="WW8Num1z8"/>
    <w:qFormat/>
    <w:rsid w:val="00e7319a"/>
    <w:rPr/>
  </w:style>
  <w:style w:type="character" w:styleId="WW8Num2z0" w:customStyle="1">
    <w:name w:val="WW8Num2z0"/>
    <w:qFormat/>
    <w:rsid w:val="00e7319a"/>
    <w:rPr/>
  </w:style>
  <w:style w:type="character" w:styleId="WW8Num2z1" w:customStyle="1">
    <w:name w:val="WW8Num2z1"/>
    <w:qFormat/>
    <w:rsid w:val="00e7319a"/>
    <w:rPr/>
  </w:style>
  <w:style w:type="character" w:styleId="WW8Num2z2" w:customStyle="1">
    <w:name w:val="WW8Num2z2"/>
    <w:qFormat/>
    <w:rsid w:val="00e7319a"/>
    <w:rPr/>
  </w:style>
  <w:style w:type="character" w:styleId="WW8Num2z3" w:customStyle="1">
    <w:name w:val="WW8Num2z3"/>
    <w:qFormat/>
    <w:rsid w:val="00e7319a"/>
    <w:rPr/>
  </w:style>
  <w:style w:type="character" w:styleId="WW8Num2z4" w:customStyle="1">
    <w:name w:val="WW8Num2z4"/>
    <w:qFormat/>
    <w:rsid w:val="00e7319a"/>
    <w:rPr/>
  </w:style>
  <w:style w:type="character" w:styleId="WW8Num2z5" w:customStyle="1">
    <w:name w:val="WW8Num2z5"/>
    <w:qFormat/>
    <w:rsid w:val="00e7319a"/>
    <w:rPr/>
  </w:style>
  <w:style w:type="character" w:styleId="WW8Num2z6" w:customStyle="1">
    <w:name w:val="WW8Num2z6"/>
    <w:qFormat/>
    <w:rsid w:val="00e7319a"/>
    <w:rPr/>
  </w:style>
  <w:style w:type="character" w:styleId="WW8Num2z7" w:customStyle="1">
    <w:name w:val="WW8Num2z7"/>
    <w:qFormat/>
    <w:rsid w:val="00e7319a"/>
    <w:rPr/>
  </w:style>
  <w:style w:type="character" w:styleId="WW8Num2z8" w:customStyle="1">
    <w:name w:val="WW8Num2z8"/>
    <w:qFormat/>
    <w:rsid w:val="00e7319a"/>
    <w:rPr/>
  </w:style>
  <w:style w:type="character" w:styleId="WW8Num3z0" w:customStyle="1">
    <w:name w:val="WW8Num3z0"/>
    <w:qFormat/>
    <w:rsid w:val="00e7319a"/>
    <w:rPr>
      <w:rFonts w:cs="Corbel"/>
    </w:rPr>
  </w:style>
  <w:style w:type="character" w:styleId="WW8Num3z1" w:customStyle="1">
    <w:name w:val="WW8Num3z1"/>
    <w:qFormat/>
    <w:rsid w:val="00e7319a"/>
    <w:rPr>
      <w:rFonts w:ascii="OpenSymbol, 'Arial Unicode MS'" w:hAnsi="OpenSymbol, 'Arial Unicode MS'" w:cs="Arial Narrow"/>
    </w:rPr>
  </w:style>
  <w:style w:type="character" w:styleId="WW8Num3z2" w:customStyle="1">
    <w:name w:val="WW8Num3z2"/>
    <w:qFormat/>
    <w:rsid w:val="00e7319a"/>
    <w:rPr/>
  </w:style>
  <w:style w:type="character" w:styleId="WW8Num3z3" w:customStyle="1">
    <w:name w:val="WW8Num3z3"/>
    <w:qFormat/>
    <w:rsid w:val="00e7319a"/>
    <w:rPr>
      <w:rFonts w:ascii="Symbol" w:hAnsi="Symbol" w:cs="Arial"/>
    </w:rPr>
  </w:style>
  <w:style w:type="character" w:styleId="WW8Num3z4" w:customStyle="1">
    <w:name w:val="WW8Num3z4"/>
    <w:qFormat/>
    <w:rsid w:val="00e7319a"/>
    <w:rPr/>
  </w:style>
  <w:style w:type="character" w:styleId="WW8Num3z5" w:customStyle="1">
    <w:name w:val="WW8Num3z5"/>
    <w:qFormat/>
    <w:rsid w:val="00e7319a"/>
    <w:rPr/>
  </w:style>
  <w:style w:type="character" w:styleId="WW8Num3z6" w:customStyle="1">
    <w:name w:val="WW8Num3z6"/>
    <w:qFormat/>
    <w:rsid w:val="00e7319a"/>
    <w:rPr/>
  </w:style>
  <w:style w:type="character" w:styleId="WW8Num3z7" w:customStyle="1">
    <w:name w:val="WW8Num3z7"/>
    <w:qFormat/>
    <w:rsid w:val="00e7319a"/>
    <w:rPr/>
  </w:style>
  <w:style w:type="character" w:styleId="WW8Num3z8" w:customStyle="1">
    <w:name w:val="WW8Num3z8"/>
    <w:qFormat/>
    <w:rsid w:val="00e7319a"/>
    <w:rPr/>
  </w:style>
  <w:style w:type="character" w:styleId="WW8Num4z0" w:customStyle="1">
    <w:name w:val="WW8Num4z0"/>
    <w:qFormat/>
    <w:rsid w:val="00e7319a"/>
    <w:rPr>
      <w:rFonts w:ascii="Wingdings" w:hAnsi="Wingdings" w:cs="Wingdings"/>
      <w:b/>
      <w:sz w:val="22"/>
      <w:szCs w:val="22"/>
    </w:rPr>
  </w:style>
  <w:style w:type="character" w:styleId="WW8Num4z1" w:customStyle="1">
    <w:name w:val="WW8Num4z1"/>
    <w:qFormat/>
    <w:rsid w:val="00e7319a"/>
    <w:rPr>
      <w:rFonts w:ascii="OpenSymbol, 'Arial Unicode MS'" w:hAnsi="OpenSymbol, 'Arial Unicode MS'" w:cs="Arial Narrow"/>
    </w:rPr>
  </w:style>
  <w:style w:type="character" w:styleId="WW8Num4z2" w:customStyle="1">
    <w:name w:val="WW8Num4z2"/>
    <w:qFormat/>
    <w:rsid w:val="00e7319a"/>
    <w:rPr/>
  </w:style>
  <w:style w:type="character" w:styleId="WW8Num4z3" w:customStyle="1">
    <w:name w:val="WW8Num4z3"/>
    <w:qFormat/>
    <w:rsid w:val="00e7319a"/>
    <w:rPr>
      <w:rFonts w:ascii="Symbol" w:hAnsi="Symbol" w:cs="Arial"/>
    </w:rPr>
  </w:style>
  <w:style w:type="character" w:styleId="WW8Num4z4" w:customStyle="1">
    <w:name w:val="WW8Num4z4"/>
    <w:qFormat/>
    <w:rsid w:val="00e7319a"/>
    <w:rPr/>
  </w:style>
  <w:style w:type="character" w:styleId="WW8Num4z5" w:customStyle="1">
    <w:name w:val="WW8Num4z5"/>
    <w:qFormat/>
    <w:rsid w:val="00e7319a"/>
    <w:rPr/>
  </w:style>
  <w:style w:type="character" w:styleId="WW8Num4z6" w:customStyle="1">
    <w:name w:val="WW8Num4z6"/>
    <w:qFormat/>
    <w:rsid w:val="00e7319a"/>
    <w:rPr/>
  </w:style>
  <w:style w:type="character" w:styleId="WW8Num4z7" w:customStyle="1">
    <w:name w:val="WW8Num4z7"/>
    <w:qFormat/>
    <w:rsid w:val="00e7319a"/>
    <w:rPr/>
  </w:style>
  <w:style w:type="character" w:styleId="WW8Num4z8" w:customStyle="1">
    <w:name w:val="WW8Num4z8"/>
    <w:qFormat/>
    <w:rsid w:val="00e7319a"/>
    <w:rPr/>
  </w:style>
  <w:style w:type="character" w:styleId="WW8Num5z0" w:customStyle="1">
    <w:name w:val="WW8Num5z0"/>
    <w:qFormat/>
    <w:rsid w:val="00e7319a"/>
    <w:rPr>
      <w:rFonts w:ascii="Wingdings" w:hAnsi="Wingdings" w:cs="Wingdings"/>
    </w:rPr>
  </w:style>
  <w:style w:type="character" w:styleId="WW8Num5z1" w:customStyle="1">
    <w:name w:val="WW8Num5z1"/>
    <w:qFormat/>
    <w:rsid w:val="00e7319a"/>
    <w:rPr>
      <w:rFonts w:ascii="OpenSymbol, 'Arial Unicode MS'" w:hAnsi="OpenSymbol, 'Arial Unicode MS'" w:cs="Arial Narrow"/>
    </w:rPr>
  </w:style>
  <w:style w:type="character" w:styleId="WW8Num5z2" w:customStyle="1">
    <w:name w:val="WW8Num5z2"/>
    <w:qFormat/>
    <w:rsid w:val="00e7319a"/>
    <w:rPr/>
  </w:style>
  <w:style w:type="character" w:styleId="WW8Num5z3" w:customStyle="1">
    <w:name w:val="WW8Num5z3"/>
    <w:qFormat/>
    <w:rsid w:val="00e7319a"/>
    <w:rPr>
      <w:rFonts w:ascii="Symbol" w:hAnsi="Symbol" w:cs="Arial"/>
    </w:rPr>
  </w:style>
  <w:style w:type="character" w:styleId="WW8Num5z4" w:customStyle="1">
    <w:name w:val="WW8Num5z4"/>
    <w:qFormat/>
    <w:rsid w:val="00e7319a"/>
    <w:rPr/>
  </w:style>
  <w:style w:type="character" w:styleId="WW8Num5z5" w:customStyle="1">
    <w:name w:val="WW8Num5z5"/>
    <w:qFormat/>
    <w:rsid w:val="00e7319a"/>
    <w:rPr/>
  </w:style>
  <w:style w:type="character" w:styleId="WW8Num5z6" w:customStyle="1">
    <w:name w:val="WW8Num5z6"/>
    <w:qFormat/>
    <w:rsid w:val="00e7319a"/>
    <w:rPr/>
  </w:style>
  <w:style w:type="character" w:styleId="WW8Num5z7" w:customStyle="1">
    <w:name w:val="WW8Num5z7"/>
    <w:qFormat/>
    <w:rsid w:val="00e7319a"/>
    <w:rPr/>
  </w:style>
  <w:style w:type="character" w:styleId="WW8Num5z8" w:customStyle="1">
    <w:name w:val="WW8Num5z8"/>
    <w:qFormat/>
    <w:rsid w:val="00e7319a"/>
    <w:rPr/>
  </w:style>
  <w:style w:type="character" w:styleId="WW8Num6z0" w:customStyle="1">
    <w:name w:val="WW8Num6z0"/>
    <w:qFormat/>
    <w:rsid w:val="00e7319a"/>
    <w:rPr>
      <w:rFonts w:ascii="Times New Roman" w:hAnsi="Times New Roman" w:cs="Times New Roman"/>
    </w:rPr>
  </w:style>
  <w:style w:type="character" w:styleId="WW8Num6z1" w:customStyle="1">
    <w:name w:val="WW8Num6z1"/>
    <w:qFormat/>
    <w:rsid w:val="00e7319a"/>
    <w:rPr>
      <w:rFonts w:ascii="OpenSymbol, 'Arial Unicode MS'" w:hAnsi="OpenSymbol, 'Arial Unicode MS'" w:cs="Arial Narrow"/>
    </w:rPr>
  </w:style>
  <w:style w:type="character" w:styleId="WW8Num6z2" w:customStyle="1">
    <w:name w:val="WW8Num6z2"/>
    <w:qFormat/>
    <w:rsid w:val="00e7319a"/>
    <w:rPr/>
  </w:style>
  <w:style w:type="character" w:styleId="WW8Num6z3" w:customStyle="1">
    <w:name w:val="WW8Num6z3"/>
    <w:qFormat/>
    <w:rsid w:val="00e7319a"/>
    <w:rPr>
      <w:rFonts w:ascii="Symbol" w:hAnsi="Symbol" w:cs="Arial"/>
    </w:rPr>
  </w:style>
  <w:style w:type="character" w:styleId="WW8Num6z4" w:customStyle="1">
    <w:name w:val="WW8Num6z4"/>
    <w:qFormat/>
    <w:rsid w:val="00e7319a"/>
    <w:rPr/>
  </w:style>
  <w:style w:type="character" w:styleId="WW8Num6z5" w:customStyle="1">
    <w:name w:val="WW8Num6z5"/>
    <w:qFormat/>
    <w:rsid w:val="00e7319a"/>
    <w:rPr/>
  </w:style>
  <w:style w:type="character" w:styleId="WW8Num6z6" w:customStyle="1">
    <w:name w:val="WW8Num6z6"/>
    <w:qFormat/>
    <w:rsid w:val="00e7319a"/>
    <w:rPr/>
  </w:style>
  <w:style w:type="character" w:styleId="WW8Num6z7" w:customStyle="1">
    <w:name w:val="WW8Num6z7"/>
    <w:qFormat/>
    <w:rsid w:val="00e7319a"/>
    <w:rPr/>
  </w:style>
  <w:style w:type="character" w:styleId="WW8Num6z8" w:customStyle="1">
    <w:name w:val="WW8Num6z8"/>
    <w:qFormat/>
    <w:rsid w:val="00e7319a"/>
    <w:rPr/>
  </w:style>
  <w:style w:type="character" w:styleId="WW8Num7z0" w:customStyle="1">
    <w:name w:val="WW8Num7z0"/>
    <w:qFormat/>
    <w:rsid w:val="00e7319a"/>
    <w:rPr>
      <w:rFonts w:ascii="StarSymbol, 'Arial Unicode MS'" w:hAnsi="StarSymbol, 'Arial Unicode MS'" w:cs="StarSymbol, 'Arial Unicode MS'"/>
    </w:rPr>
  </w:style>
  <w:style w:type="character" w:styleId="WW8Num7z1" w:customStyle="1">
    <w:name w:val="WW8Num7z1"/>
    <w:qFormat/>
    <w:rsid w:val="00e7319a"/>
    <w:rPr>
      <w:rFonts w:ascii="OpenSymbol, 'Arial Unicode MS'" w:hAnsi="OpenSymbol, 'Arial Unicode MS'" w:cs="StarSymbol, 'Arial Unicode MS'"/>
      <w:sz w:val="18"/>
      <w:szCs w:val="18"/>
    </w:rPr>
  </w:style>
  <w:style w:type="character" w:styleId="WW8Num7z3" w:customStyle="1">
    <w:name w:val="WW8Num7z3"/>
    <w:qFormat/>
    <w:rsid w:val="00e7319a"/>
    <w:rPr>
      <w:rFonts w:ascii="Symbol" w:hAnsi="Symbol" w:cs="Arial"/>
    </w:rPr>
  </w:style>
  <w:style w:type="character" w:styleId="WW8Num8z0" w:customStyle="1">
    <w:name w:val="WW8Num8z0"/>
    <w:qFormat/>
    <w:rsid w:val="00e7319a"/>
    <w:rPr>
      <w:rFonts w:ascii="Wingdings" w:hAnsi="Wingdings" w:cs="Wingdings"/>
    </w:rPr>
  </w:style>
  <w:style w:type="character" w:styleId="WW8Num9z0" w:customStyle="1">
    <w:name w:val="WW8Num9z0"/>
    <w:qFormat/>
    <w:rsid w:val="00e7319a"/>
    <w:rPr>
      <w:rFonts w:ascii="Wingdings" w:hAnsi="Wingdings" w:cs="Wingdings"/>
      <w:lang w:val="ro-RO"/>
    </w:rPr>
  </w:style>
  <w:style w:type="character" w:styleId="WW8Num10z0" w:customStyle="1">
    <w:name w:val="WW8Num10z0"/>
    <w:qFormat/>
    <w:rsid w:val="00e7319a"/>
    <w:rPr>
      <w:rFonts w:ascii="StarSymbol, 'Arial Unicode MS'" w:hAnsi="StarSymbol, 'Arial Unicode MS'" w:cs="StarSymbol, 'Arial Unicode MS'"/>
    </w:rPr>
  </w:style>
  <w:style w:type="character" w:styleId="WW8Num10z1" w:customStyle="1">
    <w:name w:val="WW8Num10z1"/>
    <w:qFormat/>
    <w:rsid w:val="00e7319a"/>
    <w:rPr>
      <w:rFonts w:ascii="OpenSymbol, 'Arial Unicode MS'" w:hAnsi="OpenSymbol, 'Arial Unicode MS'" w:cs="Wingdings"/>
    </w:rPr>
  </w:style>
  <w:style w:type="character" w:styleId="WW8Num10z3" w:customStyle="1">
    <w:name w:val="WW8Num10z3"/>
    <w:qFormat/>
    <w:rsid w:val="00e7319a"/>
    <w:rPr>
      <w:rFonts w:ascii="Symbol" w:hAnsi="Symbol" w:cs="Wingdings"/>
    </w:rPr>
  </w:style>
  <w:style w:type="character" w:styleId="WW8Num11z0" w:customStyle="1">
    <w:name w:val="WW8Num11z0"/>
    <w:qFormat/>
    <w:rsid w:val="00e7319a"/>
    <w:rPr>
      <w:rFonts w:ascii="Wingdings" w:hAnsi="Wingdings" w:cs="Wingdings"/>
    </w:rPr>
  </w:style>
  <w:style w:type="character" w:styleId="WW8Num12z0" w:customStyle="1">
    <w:name w:val="WW8Num12z0"/>
    <w:qFormat/>
    <w:rsid w:val="00e7319a"/>
    <w:rPr>
      <w:rFonts w:ascii="Symbol" w:hAnsi="Symbol" w:cs="Symbol"/>
    </w:rPr>
  </w:style>
  <w:style w:type="character" w:styleId="WW8Num13z0" w:customStyle="1">
    <w:name w:val="WW8Num13z0"/>
    <w:qFormat/>
    <w:rsid w:val="00e7319a"/>
    <w:rPr>
      <w:rFonts w:ascii="Wingdings" w:hAnsi="Wingdings" w:cs="Wingdings"/>
    </w:rPr>
  </w:style>
  <w:style w:type="character" w:styleId="WW8Num14z0" w:customStyle="1">
    <w:name w:val="WW8Num14z0"/>
    <w:qFormat/>
    <w:rsid w:val="00e7319a"/>
    <w:rPr>
      <w:rFonts w:ascii="Wingdings" w:hAnsi="Wingdings" w:eastAsia="Times New Roman" w:cs="Wingdings"/>
      <w:color w:val="FF0000"/>
      <w:sz w:val="22"/>
      <w:szCs w:val="22"/>
      <w:lang w:val="ro-RO"/>
    </w:rPr>
  </w:style>
  <w:style w:type="character" w:styleId="WW8Num15z0" w:customStyle="1">
    <w:name w:val="WW8Num15z0"/>
    <w:qFormat/>
    <w:rsid w:val="00e7319a"/>
    <w:rPr>
      <w:rFonts w:ascii="OpenSymbol, 'Arial Unicode MS'" w:hAnsi="OpenSymbol, 'Arial Unicode MS'" w:eastAsia="OpenSymbol, 'Arial Unicode MS'" w:cs="OpenSymbol, 'Arial Unicode MS'"/>
    </w:rPr>
  </w:style>
  <w:style w:type="character" w:styleId="WW8Num16z0" w:customStyle="1">
    <w:name w:val="WW8Num16z0"/>
    <w:qFormat/>
    <w:rsid w:val="00e7319a"/>
    <w:rPr>
      <w:rFonts w:ascii="Wingdings" w:hAnsi="Wingdings" w:cs="Wingdings"/>
    </w:rPr>
  </w:style>
  <w:style w:type="character" w:styleId="WW8Num17z0" w:customStyle="1">
    <w:name w:val="WW8Num17z0"/>
    <w:qFormat/>
    <w:rsid w:val="00e7319a"/>
    <w:rPr>
      <w:rFonts w:ascii="Symbol" w:hAnsi="Symbol" w:cs="Symbol"/>
      <w:color w:val="FF0000"/>
      <w:sz w:val="22"/>
      <w:szCs w:val="22"/>
      <w:lang w:val="ro-RO"/>
    </w:rPr>
  </w:style>
  <w:style w:type="character" w:styleId="WW8Num18z0" w:customStyle="1">
    <w:name w:val="WW8Num18z0"/>
    <w:qFormat/>
    <w:rsid w:val="00e7319a"/>
    <w:rPr>
      <w:rFonts w:ascii="Symbol" w:hAnsi="Symbol" w:cs="OpenSymbol, 'Arial Unicode MS'"/>
      <w:lang w:val="ro-RO"/>
    </w:rPr>
  </w:style>
  <w:style w:type="character" w:styleId="WW8Num18z1" w:customStyle="1">
    <w:name w:val="WW8Num18z1"/>
    <w:qFormat/>
    <w:rsid w:val="00e7319a"/>
    <w:rPr/>
  </w:style>
  <w:style w:type="character" w:styleId="WW8Num18z2" w:customStyle="1">
    <w:name w:val="WW8Num18z2"/>
    <w:qFormat/>
    <w:rsid w:val="00e7319a"/>
    <w:rPr/>
  </w:style>
  <w:style w:type="character" w:styleId="WW8Num18z3" w:customStyle="1">
    <w:name w:val="WW8Num18z3"/>
    <w:qFormat/>
    <w:rsid w:val="00e7319a"/>
    <w:rPr/>
  </w:style>
  <w:style w:type="character" w:styleId="WW8Num18z4" w:customStyle="1">
    <w:name w:val="WW8Num18z4"/>
    <w:qFormat/>
    <w:rsid w:val="00e7319a"/>
    <w:rPr/>
  </w:style>
  <w:style w:type="character" w:styleId="WW8Num18z5" w:customStyle="1">
    <w:name w:val="WW8Num18z5"/>
    <w:qFormat/>
    <w:rsid w:val="00e7319a"/>
    <w:rPr/>
  </w:style>
  <w:style w:type="character" w:styleId="WW8Num18z6" w:customStyle="1">
    <w:name w:val="WW8Num18z6"/>
    <w:qFormat/>
    <w:rsid w:val="00e7319a"/>
    <w:rPr/>
  </w:style>
  <w:style w:type="character" w:styleId="WW8Num18z7" w:customStyle="1">
    <w:name w:val="WW8Num18z7"/>
    <w:qFormat/>
    <w:rsid w:val="00e7319a"/>
    <w:rPr/>
  </w:style>
  <w:style w:type="character" w:styleId="WW8Num18z8" w:customStyle="1">
    <w:name w:val="WW8Num18z8"/>
    <w:qFormat/>
    <w:rsid w:val="00e7319a"/>
    <w:rPr/>
  </w:style>
  <w:style w:type="character" w:styleId="WW8Num19z0" w:customStyle="1">
    <w:name w:val="WW8Num19z0"/>
    <w:qFormat/>
    <w:rsid w:val="00e7319a"/>
    <w:rPr>
      <w:rFonts w:ascii="Wingdings" w:hAnsi="Wingdings" w:cs="Wingdings"/>
    </w:rPr>
  </w:style>
  <w:style w:type="character" w:styleId="WW8Num8z1" w:customStyle="1">
    <w:name w:val="WW8Num8z1"/>
    <w:qFormat/>
    <w:rsid w:val="00e7319a"/>
    <w:rPr>
      <w:rFonts w:ascii="OpenSymbol, 'Arial Unicode MS'" w:hAnsi="OpenSymbol, 'Arial Unicode MS'" w:cs="StarSymbol, 'Arial Unicode MS'"/>
      <w:sz w:val="18"/>
      <w:szCs w:val="18"/>
    </w:rPr>
  </w:style>
  <w:style w:type="character" w:styleId="WW8Num9z1" w:customStyle="1">
    <w:name w:val="WW8Num9z1"/>
    <w:qFormat/>
    <w:rsid w:val="00e7319a"/>
    <w:rPr>
      <w:rFonts w:ascii="OpenSymbol, 'Arial Unicode MS'" w:hAnsi="OpenSymbol, 'Arial Unicode MS'" w:cs="Arial Narrow"/>
    </w:rPr>
  </w:style>
  <w:style w:type="character" w:styleId="WW8Num9z3" w:customStyle="1">
    <w:name w:val="WW8Num9z3"/>
    <w:qFormat/>
    <w:rsid w:val="00e7319a"/>
    <w:rPr>
      <w:rFonts w:ascii="Symbol" w:hAnsi="Symbol" w:cs="Arial"/>
    </w:rPr>
  </w:style>
  <w:style w:type="character" w:styleId="WW8Num11z1" w:customStyle="1">
    <w:name w:val="WW8Num11z1"/>
    <w:qFormat/>
    <w:rsid w:val="00e7319a"/>
    <w:rPr>
      <w:rFonts w:ascii="OpenSymbol, 'Arial Unicode MS'" w:hAnsi="OpenSymbol, 'Arial Unicode MS'" w:cs="StarSymbol, 'Arial Unicode MS'"/>
      <w:sz w:val="18"/>
      <w:szCs w:val="18"/>
    </w:rPr>
  </w:style>
  <w:style w:type="character" w:styleId="WW8Num11z3" w:customStyle="1">
    <w:name w:val="WW8Num11z3"/>
    <w:qFormat/>
    <w:rsid w:val="00e7319a"/>
    <w:rPr>
      <w:rFonts w:ascii="Symbol" w:hAnsi="Symbol" w:cs="Arial"/>
    </w:rPr>
  </w:style>
  <w:style w:type="character" w:styleId="WW8Num12z1" w:customStyle="1">
    <w:name w:val="WW8Num12z1"/>
    <w:qFormat/>
    <w:rsid w:val="00e7319a"/>
    <w:rPr>
      <w:rFonts w:ascii="OpenSymbol, 'Arial Unicode MS'" w:hAnsi="OpenSymbol, 'Arial Unicode MS'" w:cs="Arial Narrow"/>
    </w:rPr>
  </w:style>
  <w:style w:type="character" w:styleId="WW8Num12z3" w:customStyle="1">
    <w:name w:val="WW8Num12z3"/>
    <w:qFormat/>
    <w:rsid w:val="00e7319a"/>
    <w:rPr>
      <w:rFonts w:ascii="Symbol" w:hAnsi="Symbol" w:cs="Arial"/>
    </w:rPr>
  </w:style>
  <w:style w:type="character" w:styleId="WW8Num14z1" w:customStyle="1">
    <w:name w:val="WW8Num14z1"/>
    <w:qFormat/>
    <w:rsid w:val="00e7319a"/>
    <w:rPr/>
  </w:style>
  <w:style w:type="character" w:styleId="WW8Num14z2" w:customStyle="1">
    <w:name w:val="WW8Num14z2"/>
    <w:qFormat/>
    <w:rsid w:val="00e7319a"/>
    <w:rPr/>
  </w:style>
  <w:style w:type="character" w:styleId="WW8Num14z3" w:customStyle="1">
    <w:name w:val="WW8Num14z3"/>
    <w:qFormat/>
    <w:rsid w:val="00e7319a"/>
    <w:rPr/>
  </w:style>
  <w:style w:type="character" w:styleId="WW8Num14z4" w:customStyle="1">
    <w:name w:val="WW8Num14z4"/>
    <w:qFormat/>
    <w:rsid w:val="00e7319a"/>
    <w:rPr/>
  </w:style>
  <w:style w:type="character" w:styleId="WW8Num14z5" w:customStyle="1">
    <w:name w:val="WW8Num14z5"/>
    <w:qFormat/>
    <w:rsid w:val="00e7319a"/>
    <w:rPr/>
  </w:style>
  <w:style w:type="character" w:styleId="WW8Num14z6" w:customStyle="1">
    <w:name w:val="WW8Num14z6"/>
    <w:qFormat/>
    <w:rsid w:val="00e7319a"/>
    <w:rPr/>
  </w:style>
  <w:style w:type="character" w:styleId="WW8Num14z7" w:customStyle="1">
    <w:name w:val="WW8Num14z7"/>
    <w:qFormat/>
    <w:rsid w:val="00e7319a"/>
    <w:rPr/>
  </w:style>
  <w:style w:type="character" w:styleId="WW8Num14z8" w:customStyle="1">
    <w:name w:val="WW8Num14z8"/>
    <w:qFormat/>
    <w:rsid w:val="00e7319a"/>
    <w:rPr/>
  </w:style>
  <w:style w:type="character" w:styleId="WW8Num15z1" w:customStyle="1">
    <w:name w:val="WW8Num15z1"/>
    <w:qFormat/>
    <w:rsid w:val="00e7319a"/>
    <w:rPr>
      <w:rFonts w:ascii="OpenSymbol, 'Arial Unicode MS'" w:hAnsi="OpenSymbol, 'Arial Unicode MS'" w:cs="StarSymbol, 'Arial Unicode MS'"/>
      <w:sz w:val="18"/>
      <w:szCs w:val="18"/>
    </w:rPr>
  </w:style>
  <w:style w:type="character" w:styleId="WW8Num15z2" w:customStyle="1">
    <w:name w:val="WW8Num15z2"/>
    <w:qFormat/>
    <w:rsid w:val="00e7319a"/>
    <w:rPr/>
  </w:style>
  <w:style w:type="character" w:styleId="WW8Num15z3" w:customStyle="1">
    <w:name w:val="WW8Num15z3"/>
    <w:qFormat/>
    <w:rsid w:val="00e7319a"/>
    <w:rPr>
      <w:rFonts w:ascii="Symbol" w:hAnsi="Symbol" w:cs="Symbol"/>
    </w:rPr>
  </w:style>
  <w:style w:type="character" w:styleId="WW8Num15z4" w:customStyle="1">
    <w:name w:val="WW8Num15z4"/>
    <w:qFormat/>
    <w:rsid w:val="00e7319a"/>
    <w:rPr/>
  </w:style>
  <w:style w:type="character" w:styleId="WW8Num15z5" w:customStyle="1">
    <w:name w:val="WW8Num15z5"/>
    <w:qFormat/>
    <w:rsid w:val="00e7319a"/>
    <w:rPr/>
  </w:style>
  <w:style w:type="character" w:styleId="WW8Num15z6" w:customStyle="1">
    <w:name w:val="WW8Num15z6"/>
    <w:qFormat/>
    <w:rsid w:val="00e7319a"/>
    <w:rPr/>
  </w:style>
  <w:style w:type="character" w:styleId="WW8Num15z7" w:customStyle="1">
    <w:name w:val="WW8Num15z7"/>
    <w:qFormat/>
    <w:rsid w:val="00e7319a"/>
    <w:rPr/>
  </w:style>
  <w:style w:type="character" w:styleId="WW8Num15z8" w:customStyle="1">
    <w:name w:val="WW8Num15z8"/>
    <w:qFormat/>
    <w:rsid w:val="00e7319a"/>
    <w:rPr/>
  </w:style>
  <w:style w:type="character" w:styleId="WW8Num16z1" w:customStyle="1">
    <w:name w:val="WW8Num16z1"/>
    <w:qFormat/>
    <w:rsid w:val="00e7319a"/>
    <w:rPr>
      <w:rFonts w:ascii="OpenSymbol, 'Arial Unicode MS'" w:hAnsi="OpenSymbol, 'Arial Unicode MS'" w:cs="Arial Narrow"/>
    </w:rPr>
  </w:style>
  <w:style w:type="character" w:styleId="WW8Num16z2" w:customStyle="1">
    <w:name w:val="WW8Num16z2"/>
    <w:qFormat/>
    <w:rsid w:val="00e7319a"/>
    <w:rPr/>
  </w:style>
  <w:style w:type="character" w:styleId="WW8Num16z3" w:customStyle="1">
    <w:name w:val="WW8Num16z3"/>
    <w:qFormat/>
    <w:rsid w:val="00e7319a"/>
    <w:rPr>
      <w:rFonts w:ascii="Symbol" w:hAnsi="Symbol" w:cs="Arial"/>
    </w:rPr>
  </w:style>
  <w:style w:type="character" w:styleId="WW8Num16z4" w:customStyle="1">
    <w:name w:val="WW8Num16z4"/>
    <w:qFormat/>
    <w:rsid w:val="00e7319a"/>
    <w:rPr/>
  </w:style>
  <w:style w:type="character" w:styleId="WW8Num16z5" w:customStyle="1">
    <w:name w:val="WW8Num16z5"/>
    <w:qFormat/>
    <w:rsid w:val="00e7319a"/>
    <w:rPr/>
  </w:style>
  <w:style w:type="character" w:styleId="WW8Num16z6" w:customStyle="1">
    <w:name w:val="WW8Num16z6"/>
    <w:qFormat/>
    <w:rsid w:val="00e7319a"/>
    <w:rPr/>
  </w:style>
  <w:style w:type="character" w:styleId="WW8Num16z7" w:customStyle="1">
    <w:name w:val="WW8Num16z7"/>
    <w:qFormat/>
    <w:rsid w:val="00e7319a"/>
    <w:rPr/>
  </w:style>
  <w:style w:type="character" w:styleId="WW8Num16z8" w:customStyle="1">
    <w:name w:val="WW8Num16z8"/>
    <w:qFormat/>
    <w:rsid w:val="00e7319a"/>
    <w:rPr/>
  </w:style>
  <w:style w:type="character" w:styleId="WW8Num17z1" w:customStyle="1">
    <w:name w:val="WW8Num17z1"/>
    <w:qFormat/>
    <w:rsid w:val="00e7319a"/>
    <w:rPr/>
  </w:style>
  <w:style w:type="character" w:styleId="WW8Num17z2" w:customStyle="1">
    <w:name w:val="WW8Num17z2"/>
    <w:qFormat/>
    <w:rsid w:val="00e7319a"/>
    <w:rPr/>
  </w:style>
  <w:style w:type="character" w:styleId="WW8Num17z3" w:customStyle="1">
    <w:name w:val="WW8Num17z3"/>
    <w:qFormat/>
    <w:rsid w:val="00e7319a"/>
    <w:rPr/>
  </w:style>
  <w:style w:type="character" w:styleId="WW8Num17z4" w:customStyle="1">
    <w:name w:val="WW8Num17z4"/>
    <w:qFormat/>
    <w:rsid w:val="00e7319a"/>
    <w:rPr/>
  </w:style>
  <w:style w:type="character" w:styleId="WW8Num17z5" w:customStyle="1">
    <w:name w:val="WW8Num17z5"/>
    <w:qFormat/>
    <w:rsid w:val="00e7319a"/>
    <w:rPr/>
  </w:style>
  <w:style w:type="character" w:styleId="WW8Num17z6" w:customStyle="1">
    <w:name w:val="WW8Num17z6"/>
    <w:qFormat/>
    <w:rsid w:val="00e7319a"/>
    <w:rPr/>
  </w:style>
  <w:style w:type="character" w:styleId="WW8Num17z7" w:customStyle="1">
    <w:name w:val="WW8Num17z7"/>
    <w:qFormat/>
    <w:rsid w:val="00e7319a"/>
    <w:rPr/>
  </w:style>
  <w:style w:type="character" w:styleId="WW8Num17z8" w:customStyle="1">
    <w:name w:val="WW8Num17z8"/>
    <w:qFormat/>
    <w:rsid w:val="00e7319a"/>
    <w:rPr/>
  </w:style>
  <w:style w:type="character" w:styleId="WW8Num19z1" w:customStyle="1">
    <w:name w:val="WW8Num19z1"/>
    <w:qFormat/>
    <w:rsid w:val="00e7319a"/>
    <w:rPr>
      <w:rFonts w:ascii="OpenSymbol, 'Arial Unicode MS'" w:hAnsi="OpenSymbol, 'Arial Unicode MS'" w:cs="Arial Narrow"/>
    </w:rPr>
  </w:style>
  <w:style w:type="character" w:styleId="WW8Num19z2" w:customStyle="1">
    <w:name w:val="WW8Num19z2"/>
    <w:qFormat/>
    <w:rsid w:val="00e7319a"/>
    <w:rPr/>
  </w:style>
  <w:style w:type="character" w:styleId="WW8Num19z3" w:customStyle="1">
    <w:name w:val="WW8Num19z3"/>
    <w:qFormat/>
    <w:rsid w:val="00e7319a"/>
    <w:rPr>
      <w:rFonts w:ascii="Symbol" w:hAnsi="Symbol" w:cs="Times New Roman"/>
    </w:rPr>
  </w:style>
  <w:style w:type="character" w:styleId="WW8Num19z4" w:customStyle="1">
    <w:name w:val="WW8Num19z4"/>
    <w:qFormat/>
    <w:rsid w:val="00e7319a"/>
    <w:rPr/>
  </w:style>
  <w:style w:type="character" w:styleId="WW8Num19z5" w:customStyle="1">
    <w:name w:val="WW8Num19z5"/>
    <w:qFormat/>
    <w:rsid w:val="00e7319a"/>
    <w:rPr/>
  </w:style>
  <w:style w:type="character" w:styleId="WW8Num19z6" w:customStyle="1">
    <w:name w:val="WW8Num19z6"/>
    <w:qFormat/>
    <w:rsid w:val="00e7319a"/>
    <w:rPr/>
  </w:style>
  <w:style w:type="character" w:styleId="WW8Num19z7" w:customStyle="1">
    <w:name w:val="WW8Num19z7"/>
    <w:qFormat/>
    <w:rsid w:val="00e7319a"/>
    <w:rPr/>
  </w:style>
  <w:style w:type="character" w:styleId="WW8Num19z8" w:customStyle="1">
    <w:name w:val="WW8Num19z8"/>
    <w:qFormat/>
    <w:rsid w:val="00e7319a"/>
    <w:rPr/>
  </w:style>
  <w:style w:type="character" w:styleId="WW8Num20z0" w:customStyle="1">
    <w:name w:val="WW8Num20z0"/>
    <w:qFormat/>
    <w:rsid w:val="00e7319a"/>
    <w:rPr>
      <w:rFonts w:ascii="Wingdings" w:hAnsi="Wingdings" w:cs="Wingdings"/>
    </w:rPr>
  </w:style>
  <w:style w:type="character" w:styleId="WW8Num20z1" w:customStyle="1">
    <w:name w:val="WW8Num20z1"/>
    <w:qFormat/>
    <w:rsid w:val="00e7319a"/>
    <w:rPr>
      <w:rFonts w:ascii="Courier New" w:hAnsi="Courier New" w:cs="Courier New"/>
    </w:rPr>
  </w:style>
  <w:style w:type="character" w:styleId="WW8Num20z2" w:customStyle="1">
    <w:name w:val="WW8Num20z2"/>
    <w:qFormat/>
    <w:rsid w:val="00e7319a"/>
    <w:rPr/>
  </w:style>
  <w:style w:type="character" w:styleId="WW8Num20z3" w:customStyle="1">
    <w:name w:val="WW8Num20z3"/>
    <w:qFormat/>
    <w:rsid w:val="00e7319a"/>
    <w:rPr>
      <w:rFonts w:ascii="Symbol" w:hAnsi="Symbol" w:cs="Symbol"/>
    </w:rPr>
  </w:style>
  <w:style w:type="character" w:styleId="WW8Num20z4" w:customStyle="1">
    <w:name w:val="WW8Num20z4"/>
    <w:qFormat/>
    <w:rsid w:val="00e7319a"/>
    <w:rPr/>
  </w:style>
  <w:style w:type="character" w:styleId="WW8Num20z5" w:customStyle="1">
    <w:name w:val="WW8Num20z5"/>
    <w:qFormat/>
    <w:rsid w:val="00e7319a"/>
    <w:rPr/>
  </w:style>
  <w:style w:type="character" w:styleId="WW8Num20z6" w:customStyle="1">
    <w:name w:val="WW8Num20z6"/>
    <w:qFormat/>
    <w:rsid w:val="00e7319a"/>
    <w:rPr/>
  </w:style>
  <w:style w:type="character" w:styleId="WW8Num20z7" w:customStyle="1">
    <w:name w:val="WW8Num20z7"/>
    <w:qFormat/>
    <w:rsid w:val="00e7319a"/>
    <w:rPr/>
  </w:style>
  <w:style w:type="character" w:styleId="WW8Num20z8" w:customStyle="1">
    <w:name w:val="WW8Num20z8"/>
    <w:qFormat/>
    <w:rsid w:val="00e7319a"/>
    <w:rPr/>
  </w:style>
  <w:style w:type="character" w:styleId="WW8Num21z0" w:customStyle="1">
    <w:name w:val="WW8Num21z0"/>
    <w:qFormat/>
    <w:rsid w:val="00e7319a"/>
    <w:rPr>
      <w:rFonts w:ascii="Times New Roman" w:hAnsi="Times New Roman" w:cs="Times New Roman"/>
    </w:rPr>
  </w:style>
  <w:style w:type="character" w:styleId="WW8Num22z0" w:customStyle="1">
    <w:name w:val="WW8Num22z0"/>
    <w:qFormat/>
    <w:rsid w:val="00e7319a"/>
    <w:rPr>
      <w:rFonts w:ascii="Wingdings" w:hAnsi="Wingdings" w:cs="Wingdings"/>
    </w:rPr>
  </w:style>
  <w:style w:type="character" w:styleId="WW8Num22z1" w:customStyle="1">
    <w:name w:val="WW8Num22z1"/>
    <w:qFormat/>
    <w:rsid w:val="00e7319a"/>
    <w:rPr>
      <w:rFonts w:ascii="OpenSymbol, 'Arial Unicode MS'" w:hAnsi="OpenSymbol, 'Arial Unicode MS'" w:cs="StarSymbol, 'Arial Unicode MS'"/>
      <w:sz w:val="18"/>
      <w:szCs w:val="18"/>
    </w:rPr>
  </w:style>
  <w:style w:type="character" w:styleId="WW8Num22z2" w:customStyle="1">
    <w:name w:val="WW8Num22z2"/>
    <w:qFormat/>
    <w:rsid w:val="00e7319a"/>
    <w:rPr/>
  </w:style>
  <w:style w:type="character" w:styleId="WW8Num22z3" w:customStyle="1">
    <w:name w:val="WW8Num22z3"/>
    <w:qFormat/>
    <w:rsid w:val="00e7319a"/>
    <w:rPr>
      <w:rFonts w:ascii="Symbol" w:hAnsi="Symbol" w:cs="Symbol"/>
    </w:rPr>
  </w:style>
  <w:style w:type="character" w:styleId="WW8Num22z4" w:customStyle="1">
    <w:name w:val="WW8Num22z4"/>
    <w:qFormat/>
    <w:rsid w:val="00e7319a"/>
    <w:rPr/>
  </w:style>
  <w:style w:type="character" w:styleId="WW8Num22z5" w:customStyle="1">
    <w:name w:val="WW8Num22z5"/>
    <w:qFormat/>
    <w:rsid w:val="00e7319a"/>
    <w:rPr/>
  </w:style>
  <w:style w:type="character" w:styleId="WW8Num22z6" w:customStyle="1">
    <w:name w:val="WW8Num22z6"/>
    <w:qFormat/>
    <w:rsid w:val="00e7319a"/>
    <w:rPr/>
  </w:style>
  <w:style w:type="character" w:styleId="WW8Num22z7" w:customStyle="1">
    <w:name w:val="WW8Num22z7"/>
    <w:qFormat/>
    <w:rsid w:val="00e7319a"/>
    <w:rPr/>
  </w:style>
  <w:style w:type="character" w:styleId="WW8Num22z8" w:customStyle="1">
    <w:name w:val="WW8Num22z8"/>
    <w:qFormat/>
    <w:rsid w:val="00e7319a"/>
    <w:rPr/>
  </w:style>
  <w:style w:type="character" w:styleId="WW8Num23z0" w:customStyle="1">
    <w:name w:val="WW8Num23z0"/>
    <w:qFormat/>
    <w:rsid w:val="00e7319a"/>
    <w:rPr>
      <w:rFonts w:ascii="Wingdings" w:hAnsi="Wingdings" w:cs="Wingdings"/>
    </w:rPr>
  </w:style>
  <w:style w:type="character" w:styleId="WW8Num23z1" w:customStyle="1">
    <w:name w:val="WW8Num23z1"/>
    <w:qFormat/>
    <w:rsid w:val="00e7319a"/>
    <w:rPr>
      <w:rFonts w:ascii="OpenSymbol, 'Arial Unicode MS'" w:hAnsi="OpenSymbol, 'Arial Unicode MS'" w:cs="Arial Narrow"/>
    </w:rPr>
  </w:style>
  <w:style w:type="character" w:styleId="WW8Num23z2" w:customStyle="1">
    <w:name w:val="WW8Num23z2"/>
    <w:qFormat/>
    <w:rsid w:val="00e7319a"/>
    <w:rPr/>
  </w:style>
  <w:style w:type="character" w:styleId="WW8Num23z3" w:customStyle="1">
    <w:name w:val="WW8Num23z3"/>
    <w:qFormat/>
    <w:rsid w:val="00e7319a"/>
    <w:rPr>
      <w:rFonts w:ascii="Symbol" w:hAnsi="Symbol" w:cs="Arial"/>
    </w:rPr>
  </w:style>
  <w:style w:type="character" w:styleId="WW8Num23z4" w:customStyle="1">
    <w:name w:val="WW8Num23z4"/>
    <w:qFormat/>
    <w:rsid w:val="00e7319a"/>
    <w:rPr/>
  </w:style>
  <w:style w:type="character" w:styleId="WW8Num23z5" w:customStyle="1">
    <w:name w:val="WW8Num23z5"/>
    <w:qFormat/>
    <w:rsid w:val="00e7319a"/>
    <w:rPr/>
  </w:style>
  <w:style w:type="character" w:styleId="WW8Num23z6" w:customStyle="1">
    <w:name w:val="WW8Num23z6"/>
    <w:qFormat/>
    <w:rsid w:val="00e7319a"/>
    <w:rPr/>
  </w:style>
  <w:style w:type="character" w:styleId="WW8Num23z7" w:customStyle="1">
    <w:name w:val="WW8Num23z7"/>
    <w:qFormat/>
    <w:rsid w:val="00e7319a"/>
    <w:rPr/>
  </w:style>
  <w:style w:type="character" w:styleId="WW8Num23z8" w:customStyle="1">
    <w:name w:val="WW8Num23z8"/>
    <w:qFormat/>
    <w:rsid w:val="00e7319a"/>
    <w:rPr/>
  </w:style>
  <w:style w:type="character" w:styleId="WW8Num24z0" w:customStyle="1">
    <w:name w:val="WW8Num24z0"/>
    <w:qFormat/>
    <w:rsid w:val="00e7319a"/>
    <w:rPr>
      <w:rFonts w:ascii="Times New Roman" w:hAnsi="Times New Roman" w:cs="Times New Roman"/>
    </w:rPr>
  </w:style>
  <w:style w:type="character" w:styleId="WW8Num24z1" w:customStyle="1">
    <w:name w:val="WW8Num24z1"/>
    <w:qFormat/>
    <w:rsid w:val="00e7319a"/>
    <w:rPr/>
  </w:style>
  <w:style w:type="character" w:styleId="WW8Num24z2" w:customStyle="1">
    <w:name w:val="WW8Num24z2"/>
    <w:qFormat/>
    <w:rsid w:val="00e7319a"/>
    <w:rPr/>
  </w:style>
  <w:style w:type="character" w:styleId="WW8Num24z3" w:customStyle="1">
    <w:name w:val="WW8Num24z3"/>
    <w:qFormat/>
    <w:rsid w:val="00e7319a"/>
    <w:rPr/>
  </w:style>
  <w:style w:type="character" w:styleId="WW8Num24z4" w:customStyle="1">
    <w:name w:val="WW8Num24z4"/>
    <w:qFormat/>
    <w:rsid w:val="00e7319a"/>
    <w:rPr/>
  </w:style>
  <w:style w:type="character" w:styleId="WW8Num24z5" w:customStyle="1">
    <w:name w:val="WW8Num24z5"/>
    <w:qFormat/>
    <w:rsid w:val="00e7319a"/>
    <w:rPr/>
  </w:style>
  <w:style w:type="character" w:styleId="WW8Num24z6" w:customStyle="1">
    <w:name w:val="WW8Num24z6"/>
    <w:qFormat/>
    <w:rsid w:val="00e7319a"/>
    <w:rPr/>
  </w:style>
  <w:style w:type="character" w:styleId="WW8Num24z7" w:customStyle="1">
    <w:name w:val="WW8Num24z7"/>
    <w:qFormat/>
    <w:rsid w:val="00e7319a"/>
    <w:rPr/>
  </w:style>
  <w:style w:type="character" w:styleId="WW8Num24z8" w:customStyle="1">
    <w:name w:val="WW8Num24z8"/>
    <w:qFormat/>
    <w:rsid w:val="00e7319a"/>
    <w:rPr/>
  </w:style>
  <w:style w:type="character" w:styleId="WW8Num25z0" w:customStyle="1">
    <w:name w:val="WW8Num25z0"/>
    <w:qFormat/>
    <w:rsid w:val="00e7319a"/>
    <w:rPr>
      <w:rFonts w:ascii="Times New Roman" w:hAnsi="Times New Roman" w:cs="Times New Roman"/>
    </w:rPr>
  </w:style>
  <w:style w:type="character" w:styleId="WW8Num25z1" w:customStyle="1">
    <w:name w:val="WW8Num25z1"/>
    <w:qFormat/>
    <w:rsid w:val="00e7319a"/>
    <w:rPr/>
  </w:style>
  <w:style w:type="character" w:styleId="WW8Num25z2" w:customStyle="1">
    <w:name w:val="WW8Num25z2"/>
    <w:qFormat/>
    <w:rsid w:val="00e7319a"/>
    <w:rPr/>
  </w:style>
  <w:style w:type="character" w:styleId="WW8Num25z3" w:customStyle="1">
    <w:name w:val="WW8Num25z3"/>
    <w:qFormat/>
    <w:rsid w:val="00e7319a"/>
    <w:rPr/>
  </w:style>
  <w:style w:type="character" w:styleId="WW8Num25z4" w:customStyle="1">
    <w:name w:val="WW8Num25z4"/>
    <w:qFormat/>
    <w:rsid w:val="00e7319a"/>
    <w:rPr/>
  </w:style>
  <w:style w:type="character" w:styleId="WW8Num25z5" w:customStyle="1">
    <w:name w:val="WW8Num25z5"/>
    <w:qFormat/>
    <w:rsid w:val="00e7319a"/>
    <w:rPr/>
  </w:style>
  <w:style w:type="character" w:styleId="WW8Num25z6" w:customStyle="1">
    <w:name w:val="WW8Num25z6"/>
    <w:qFormat/>
    <w:rsid w:val="00e7319a"/>
    <w:rPr/>
  </w:style>
  <w:style w:type="character" w:styleId="WW8Num25z7" w:customStyle="1">
    <w:name w:val="WW8Num25z7"/>
    <w:qFormat/>
    <w:rsid w:val="00e7319a"/>
    <w:rPr/>
  </w:style>
  <w:style w:type="character" w:styleId="WW8Num25z8" w:customStyle="1">
    <w:name w:val="WW8Num25z8"/>
    <w:qFormat/>
    <w:rsid w:val="00e7319a"/>
    <w:rPr/>
  </w:style>
  <w:style w:type="character" w:styleId="WW8Num26z0" w:customStyle="1">
    <w:name w:val="WW8Num26z0"/>
    <w:qFormat/>
    <w:rsid w:val="00e7319a"/>
    <w:rPr>
      <w:rFonts w:ascii="Symbol" w:hAnsi="Symbol" w:cs="Symbol"/>
    </w:rPr>
  </w:style>
  <w:style w:type="character" w:styleId="WW8Num26z1" w:customStyle="1">
    <w:name w:val="WW8Num26z1"/>
    <w:qFormat/>
    <w:rsid w:val="00e7319a"/>
    <w:rPr>
      <w:rFonts w:ascii="Courier New" w:hAnsi="Courier New" w:cs="Courier New"/>
    </w:rPr>
  </w:style>
  <w:style w:type="character" w:styleId="WW8Num26z2" w:customStyle="1">
    <w:name w:val="WW8Num26z2"/>
    <w:qFormat/>
    <w:rsid w:val="00e7319a"/>
    <w:rPr>
      <w:rFonts w:ascii="Wingdings" w:hAnsi="Wingdings" w:cs="Wingdings"/>
    </w:rPr>
  </w:style>
  <w:style w:type="character" w:styleId="WW8Num26z3" w:customStyle="1">
    <w:name w:val="WW8Num26z3"/>
    <w:qFormat/>
    <w:rsid w:val="00e7319a"/>
    <w:rPr>
      <w:rFonts w:ascii="Symbol" w:hAnsi="Symbol" w:cs="Symbol"/>
    </w:rPr>
  </w:style>
  <w:style w:type="character" w:styleId="WW8Num27z0" w:customStyle="1">
    <w:name w:val="WW8Num27z0"/>
    <w:qFormat/>
    <w:rsid w:val="00e7319a"/>
    <w:rPr>
      <w:rFonts w:ascii="Times New Roman" w:hAnsi="Times New Roman" w:cs="Times New Roman"/>
    </w:rPr>
  </w:style>
  <w:style w:type="character" w:styleId="WW8Num27z1" w:customStyle="1">
    <w:name w:val="WW8Num27z1"/>
    <w:qFormat/>
    <w:rsid w:val="00e7319a"/>
    <w:rPr>
      <w:rFonts w:ascii="Courier New" w:hAnsi="Courier New" w:cs="Courier New"/>
    </w:rPr>
  </w:style>
  <w:style w:type="character" w:styleId="WW8Num27z2" w:customStyle="1">
    <w:name w:val="WW8Num27z2"/>
    <w:qFormat/>
    <w:rsid w:val="00e7319a"/>
    <w:rPr>
      <w:rFonts w:ascii="Wingdings" w:hAnsi="Wingdings" w:cs="Wingdings"/>
    </w:rPr>
  </w:style>
  <w:style w:type="character" w:styleId="WW8Num27z3" w:customStyle="1">
    <w:name w:val="WW8Num27z3"/>
    <w:qFormat/>
    <w:rsid w:val="00e7319a"/>
    <w:rPr>
      <w:rFonts w:ascii="Symbol" w:hAnsi="Symbol" w:cs="Symbol"/>
    </w:rPr>
  </w:style>
  <w:style w:type="character" w:styleId="WW8Num28z0" w:customStyle="1">
    <w:name w:val="WW8Num28z0"/>
    <w:qFormat/>
    <w:rsid w:val="00e7319a"/>
    <w:rPr>
      <w:rFonts w:ascii="Wingdings" w:hAnsi="Wingdings" w:cs="Wingdings"/>
      <w:color w:val="000000"/>
      <w:sz w:val="22"/>
      <w:szCs w:val="22"/>
    </w:rPr>
  </w:style>
  <w:style w:type="character" w:styleId="WW8Num28z1" w:customStyle="1">
    <w:name w:val="WW8Num28z1"/>
    <w:qFormat/>
    <w:rsid w:val="00e7319a"/>
    <w:rPr>
      <w:rFonts w:ascii="OpenSymbol, 'Arial Unicode MS'" w:hAnsi="OpenSymbol, 'Arial Unicode MS'" w:cs="Wingdings"/>
    </w:rPr>
  </w:style>
  <w:style w:type="character" w:styleId="WW8Num28z3" w:customStyle="1">
    <w:name w:val="WW8Num28z3"/>
    <w:qFormat/>
    <w:rsid w:val="00e7319a"/>
    <w:rPr>
      <w:rFonts w:ascii="Symbol" w:hAnsi="Symbol" w:cs="Wingdings"/>
    </w:rPr>
  </w:style>
  <w:style w:type="character" w:styleId="WW8Num29z0" w:customStyle="1">
    <w:name w:val="WW8Num29z0"/>
    <w:qFormat/>
    <w:rsid w:val="00e7319a"/>
    <w:rPr>
      <w:rFonts w:ascii="Times New Roman" w:hAnsi="Times New Roman" w:eastAsia="Times New Roman" w:cs="Times New Roman"/>
      <w:color w:val="000000"/>
      <w:sz w:val="22"/>
      <w:szCs w:val="22"/>
    </w:rPr>
  </w:style>
  <w:style w:type="character" w:styleId="WW8Num29z1" w:customStyle="1">
    <w:name w:val="WW8Num29z1"/>
    <w:qFormat/>
    <w:rsid w:val="00e7319a"/>
    <w:rPr>
      <w:rFonts w:ascii="Courier New" w:hAnsi="Courier New" w:cs="Courier New"/>
    </w:rPr>
  </w:style>
  <w:style w:type="character" w:styleId="WW8Num29z3" w:customStyle="1">
    <w:name w:val="WW8Num29z3"/>
    <w:qFormat/>
    <w:rsid w:val="00e7319a"/>
    <w:rPr>
      <w:rFonts w:ascii="Symbol" w:hAnsi="Symbol" w:cs="Symbol"/>
    </w:rPr>
  </w:style>
  <w:style w:type="character" w:styleId="WW8Num30z0" w:customStyle="1">
    <w:name w:val="WW8Num30z0"/>
    <w:qFormat/>
    <w:rsid w:val="00e7319a"/>
    <w:rPr>
      <w:rFonts w:ascii="Symbol" w:hAnsi="Symbol" w:cs="Symbol"/>
    </w:rPr>
  </w:style>
  <w:style w:type="character" w:styleId="WW8Num30z1" w:customStyle="1">
    <w:name w:val="WW8Num30z1"/>
    <w:qFormat/>
    <w:rsid w:val="00e7319a"/>
    <w:rPr>
      <w:rFonts w:ascii="Courier New" w:hAnsi="Courier New" w:cs="Courier New"/>
    </w:rPr>
  </w:style>
  <w:style w:type="character" w:styleId="WW8Num30z2" w:customStyle="1">
    <w:name w:val="WW8Num30z2"/>
    <w:qFormat/>
    <w:rsid w:val="00e7319a"/>
    <w:rPr>
      <w:rFonts w:ascii="Wingdings" w:hAnsi="Wingdings" w:cs="Wingdings"/>
    </w:rPr>
  </w:style>
  <w:style w:type="character" w:styleId="WW8Num31z0" w:customStyle="1">
    <w:name w:val="WW8Num31z0"/>
    <w:qFormat/>
    <w:rsid w:val="00e7319a"/>
    <w:rPr>
      <w:rFonts w:ascii="Symbol" w:hAnsi="Symbol" w:cs="Symbol"/>
    </w:rPr>
  </w:style>
  <w:style w:type="character" w:styleId="WW8Num31z1" w:customStyle="1">
    <w:name w:val="WW8Num31z1"/>
    <w:qFormat/>
    <w:rsid w:val="00e7319a"/>
    <w:rPr>
      <w:rFonts w:ascii="Courier New" w:hAnsi="Courier New" w:cs="Courier New"/>
    </w:rPr>
  </w:style>
  <w:style w:type="character" w:styleId="WW8Num31z2" w:customStyle="1">
    <w:name w:val="WW8Num31z2"/>
    <w:qFormat/>
    <w:rsid w:val="00e7319a"/>
    <w:rPr>
      <w:rFonts w:ascii="Wingdings" w:hAnsi="Wingdings" w:cs="Wingdings"/>
    </w:rPr>
  </w:style>
  <w:style w:type="character" w:styleId="WW8Num32z0" w:customStyle="1">
    <w:name w:val="WW8Num32z0"/>
    <w:qFormat/>
    <w:rsid w:val="00e7319a"/>
    <w:rPr>
      <w:rFonts w:ascii="Wingdings" w:hAnsi="Wingdings" w:cs="Wingdings"/>
    </w:rPr>
  </w:style>
  <w:style w:type="character" w:styleId="WW8Num32z1" w:customStyle="1">
    <w:name w:val="WW8Num32z1"/>
    <w:qFormat/>
    <w:rsid w:val="00e7319a"/>
    <w:rPr>
      <w:rFonts w:ascii="Courier New" w:hAnsi="Courier New" w:cs="Courier New"/>
    </w:rPr>
  </w:style>
  <w:style w:type="character" w:styleId="WW8Num32z3" w:customStyle="1">
    <w:name w:val="WW8Num32z3"/>
    <w:qFormat/>
    <w:rsid w:val="00e7319a"/>
    <w:rPr>
      <w:rFonts w:ascii="Symbol" w:hAnsi="Symbol" w:cs="Symbol"/>
    </w:rPr>
  </w:style>
  <w:style w:type="character" w:styleId="WW8Num33z0" w:customStyle="1">
    <w:name w:val="WW8Num33z0"/>
    <w:qFormat/>
    <w:rsid w:val="00e7319a"/>
    <w:rPr>
      <w:rFonts w:ascii="Wingdings" w:hAnsi="Wingdings" w:cs="Wingdings"/>
      <w:color w:val="000000"/>
      <w:sz w:val="22"/>
      <w:szCs w:val="22"/>
      <w:lang w:val="ro-RO"/>
    </w:rPr>
  </w:style>
  <w:style w:type="character" w:styleId="WW8Num33z1" w:customStyle="1">
    <w:name w:val="WW8Num33z1"/>
    <w:qFormat/>
    <w:rsid w:val="00e7319a"/>
    <w:rPr>
      <w:rFonts w:ascii="Courier New" w:hAnsi="Courier New" w:cs="Courier New"/>
    </w:rPr>
  </w:style>
  <w:style w:type="character" w:styleId="WW8Num33z3" w:customStyle="1">
    <w:name w:val="WW8Num33z3"/>
    <w:qFormat/>
    <w:rsid w:val="00e7319a"/>
    <w:rPr>
      <w:rFonts w:ascii="Symbol" w:hAnsi="Symbol" w:cs="Symbol"/>
    </w:rPr>
  </w:style>
  <w:style w:type="character" w:styleId="WW8Num34z0" w:customStyle="1">
    <w:name w:val="WW8Num34z0"/>
    <w:qFormat/>
    <w:rsid w:val="00e7319a"/>
    <w:rPr>
      <w:rFonts w:ascii="Wingdings" w:hAnsi="Wingdings" w:cs="Wingdings"/>
    </w:rPr>
  </w:style>
  <w:style w:type="character" w:styleId="WW8Num34z1" w:customStyle="1">
    <w:name w:val="WW8Num34z1"/>
    <w:qFormat/>
    <w:rsid w:val="00e7319a"/>
    <w:rPr>
      <w:rFonts w:ascii="Courier New" w:hAnsi="Courier New" w:cs="Courier New"/>
    </w:rPr>
  </w:style>
  <w:style w:type="character" w:styleId="WW8Num34z3" w:customStyle="1">
    <w:name w:val="WW8Num34z3"/>
    <w:qFormat/>
    <w:rsid w:val="00e7319a"/>
    <w:rPr>
      <w:rFonts w:ascii="Symbol" w:hAnsi="Symbol" w:cs="Symbol"/>
    </w:rPr>
  </w:style>
  <w:style w:type="character" w:styleId="WW8Num35z0" w:customStyle="1">
    <w:name w:val="WW8Num35z0"/>
    <w:qFormat/>
    <w:rsid w:val="00e7319a"/>
    <w:rPr>
      <w:rFonts w:ascii="Wingdings" w:hAnsi="Wingdings" w:cs="Wingdings"/>
      <w:color w:val="000000"/>
      <w:sz w:val="22"/>
      <w:szCs w:val="22"/>
    </w:rPr>
  </w:style>
  <w:style w:type="character" w:styleId="WW8Num35z1" w:customStyle="1">
    <w:name w:val="WW8Num35z1"/>
    <w:qFormat/>
    <w:rsid w:val="00e7319a"/>
    <w:rPr>
      <w:rFonts w:ascii="OpenSymbol, 'Arial Unicode MS'" w:hAnsi="OpenSymbol, 'Arial Unicode MS'" w:cs="Wingdings"/>
    </w:rPr>
  </w:style>
  <w:style w:type="character" w:styleId="WW8Num35z3" w:customStyle="1">
    <w:name w:val="WW8Num35z3"/>
    <w:qFormat/>
    <w:rsid w:val="00e7319a"/>
    <w:rPr>
      <w:rFonts w:ascii="Symbol" w:hAnsi="Symbol" w:cs="Wingdings"/>
    </w:rPr>
  </w:style>
  <w:style w:type="character" w:styleId="WW8Num36z0" w:customStyle="1">
    <w:name w:val="WW8Num36z0"/>
    <w:qFormat/>
    <w:rsid w:val="00e7319a"/>
    <w:rPr>
      <w:rFonts w:ascii="Wingdings" w:hAnsi="Wingdings" w:cs="Wingdings"/>
      <w:color w:val="000000"/>
      <w:sz w:val="22"/>
      <w:szCs w:val="22"/>
    </w:rPr>
  </w:style>
  <w:style w:type="character" w:styleId="WW8Num36z1" w:customStyle="1">
    <w:name w:val="WW8Num36z1"/>
    <w:qFormat/>
    <w:rsid w:val="00e7319a"/>
    <w:rPr>
      <w:rFonts w:ascii="Courier New" w:hAnsi="Courier New" w:cs="Courier New"/>
    </w:rPr>
  </w:style>
  <w:style w:type="character" w:styleId="WW8Num36z3" w:customStyle="1">
    <w:name w:val="WW8Num36z3"/>
    <w:qFormat/>
    <w:rsid w:val="00e7319a"/>
    <w:rPr>
      <w:rFonts w:ascii="Symbol" w:hAnsi="Symbol" w:cs="Symbol"/>
    </w:rPr>
  </w:style>
  <w:style w:type="character" w:styleId="WW8Num37z0" w:customStyle="1">
    <w:name w:val="WW8Num37z0"/>
    <w:qFormat/>
    <w:rsid w:val="00e7319a"/>
    <w:rPr>
      <w:rFonts w:ascii="Wingdings" w:hAnsi="Wingdings" w:cs="Wingdings"/>
    </w:rPr>
  </w:style>
  <w:style w:type="character" w:styleId="WW8Num37z1" w:customStyle="1">
    <w:name w:val="WW8Num37z1"/>
    <w:qFormat/>
    <w:rsid w:val="00e7319a"/>
    <w:rPr>
      <w:rFonts w:ascii="Courier New" w:hAnsi="Courier New" w:cs="Courier New"/>
    </w:rPr>
  </w:style>
  <w:style w:type="character" w:styleId="WW8Num37z3" w:customStyle="1">
    <w:name w:val="WW8Num37z3"/>
    <w:qFormat/>
    <w:rsid w:val="00e7319a"/>
    <w:rPr>
      <w:rFonts w:ascii="Symbol" w:hAnsi="Symbol" w:cs="Symbol"/>
    </w:rPr>
  </w:style>
  <w:style w:type="character" w:styleId="WW8Num38z0" w:customStyle="1">
    <w:name w:val="WW8Num38z0"/>
    <w:qFormat/>
    <w:rsid w:val="00e7319a"/>
    <w:rPr>
      <w:rFonts w:ascii="Wingdings" w:hAnsi="Wingdings" w:eastAsia="Times New Roman" w:cs="Wingdings"/>
      <w:color w:val="000000"/>
      <w:sz w:val="22"/>
      <w:szCs w:val="22"/>
    </w:rPr>
  </w:style>
  <w:style w:type="character" w:styleId="WW8Num38z1" w:customStyle="1">
    <w:name w:val="WW8Num38z1"/>
    <w:qFormat/>
    <w:rsid w:val="00e7319a"/>
    <w:rPr>
      <w:rFonts w:ascii="Courier New" w:hAnsi="Courier New" w:cs="Courier New"/>
    </w:rPr>
  </w:style>
  <w:style w:type="character" w:styleId="WW8Num38z3" w:customStyle="1">
    <w:name w:val="WW8Num38z3"/>
    <w:qFormat/>
    <w:rsid w:val="00e7319a"/>
    <w:rPr>
      <w:rFonts w:ascii="Symbol" w:hAnsi="Symbol" w:cs="Symbol"/>
    </w:rPr>
  </w:style>
  <w:style w:type="character" w:styleId="WW8Num39z0" w:customStyle="1">
    <w:name w:val="WW8Num39z0"/>
    <w:qFormat/>
    <w:rsid w:val="00e7319a"/>
    <w:rPr>
      <w:rFonts w:ascii="Wingdings" w:hAnsi="Wingdings" w:cs="Wingdings"/>
      <w:color w:val="000000"/>
      <w:sz w:val="22"/>
      <w:szCs w:val="22"/>
    </w:rPr>
  </w:style>
  <w:style w:type="character" w:styleId="WW8Num39z1" w:customStyle="1">
    <w:name w:val="WW8Num39z1"/>
    <w:qFormat/>
    <w:rsid w:val="00e7319a"/>
    <w:rPr>
      <w:rFonts w:ascii="Courier New" w:hAnsi="Courier New" w:cs="Courier New"/>
    </w:rPr>
  </w:style>
  <w:style w:type="character" w:styleId="WW8Num39z3" w:customStyle="1">
    <w:name w:val="WW8Num39z3"/>
    <w:qFormat/>
    <w:rsid w:val="00e7319a"/>
    <w:rPr>
      <w:rFonts w:ascii="Symbol" w:hAnsi="Symbol" w:cs="Symbol"/>
    </w:rPr>
  </w:style>
  <w:style w:type="character" w:styleId="WW8Num40z0" w:customStyle="1">
    <w:name w:val="WW8Num40z0"/>
    <w:qFormat/>
    <w:rsid w:val="00e7319a"/>
    <w:rPr>
      <w:rFonts w:ascii="Wingdings" w:hAnsi="Wingdings" w:cs="Wingdings"/>
    </w:rPr>
  </w:style>
  <w:style w:type="character" w:styleId="WW8Num40z1" w:customStyle="1">
    <w:name w:val="WW8Num40z1"/>
    <w:qFormat/>
    <w:rsid w:val="00e7319a"/>
    <w:rPr>
      <w:rFonts w:ascii="Courier New" w:hAnsi="Courier New" w:cs="Courier New"/>
    </w:rPr>
  </w:style>
  <w:style w:type="character" w:styleId="WW8Num40z3" w:customStyle="1">
    <w:name w:val="WW8Num40z3"/>
    <w:qFormat/>
    <w:rsid w:val="00e7319a"/>
    <w:rPr>
      <w:rFonts w:ascii="Symbol" w:hAnsi="Symbol" w:cs="Symbol"/>
    </w:rPr>
  </w:style>
  <w:style w:type="character" w:styleId="WW8Num41z0" w:customStyle="1">
    <w:name w:val="WW8Num41z0"/>
    <w:qFormat/>
    <w:rsid w:val="00e7319a"/>
    <w:rPr>
      <w:rFonts w:ascii="Wingdings" w:hAnsi="Wingdings" w:cs="Wingdings"/>
    </w:rPr>
  </w:style>
  <w:style w:type="character" w:styleId="WW8Num41z1" w:customStyle="1">
    <w:name w:val="WW8Num41z1"/>
    <w:qFormat/>
    <w:rsid w:val="00e7319a"/>
    <w:rPr>
      <w:rFonts w:ascii="Courier New" w:hAnsi="Courier New" w:cs="Courier New"/>
    </w:rPr>
  </w:style>
  <w:style w:type="character" w:styleId="WW8Num41z3" w:customStyle="1">
    <w:name w:val="WW8Num41z3"/>
    <w:qFormat/>
    <w:rsid w:val="00e7319a"/>
    <w:rPr>
      <w:rFonts w:ascii="Symbol" w:hAnsi="Symbol" w:cs="Symbol"/>
    </w:rPr>
  </w:style>
  <w:style w:type="character" w:styleId="WW8Num42z0" w:customStyle="1">
    <w:name w:val="WW8Num42z0"/>
    <w:qFormat/>
    <w:rsid w:val="00e7319a"/>
    <w:rPr>
      <w:rFonts w:ascii="Wingdings" w:hAnsi="Wingdings" w:cs="Wingdings"/>
    </w:rPr>
  </w:style>
  <w:style w:type="character" w:styleId="WW8Num42z1" w:customStyle="1">
    <w:name w:val="WW8Num42z1"/>
    <w:qFormat/>
    <w:rsid w:val="00e7319a"/>
    <w:rPr>
      <w:rFonts w:ascii="Courier New" w:hAnsi="Courier New" w:cs="Courier New"/>
    </w:rPr>
  </w:style>
  <w:style w:type="character" w:styleId="WW8Num42z3" w:customStyle="1">
    <w:name w:val="WW8Num42z3"/>
    <w:qFormat/>
    <w:rsid w:val="00e7319a"/>
    <w:rPr>
      <w:rFonts w:ascii="Symbol" w:hAnsi="Symbol" w:cs="Symbol"/>
    </w:rPr>
  </w:style>
  <w:style w:type="character" w:styleId="WW8Num43z0" w:customStyle="1">
    <w:name w:val="WW8Num43z0"/>
    <w:qFormat/>
    <w:rsid w:val="00e7319a"/>
    <w:rPr>
      <w:rFonts w:ascii="Wingdings" w:hAnsi="Wingdings" w:cs="Wingdings"/>
      <w:color w:val="000000"/>
      <w:sz w:val="22"/>
      <w:szCs w:val="22"/>
      <w:lang w:val="ro-RO"/>
    </w:rPr>
  </w:style>
  <w:style w:type="character" w:styleId="WW8Num43z1" w:customStyle="1">
    <w:name w:val="WW8Num43z1"/>
    <w:qFormat/>
    <w:rsid w:val="00e7319a"/>
    <w:rPr>
      <w:rFonts w:ascii="Courier New" w:hAnsi="Courier New" w:cs="Courier New"/>
    </w:rPr>
  </w:style>
  <w:style w:type="character" w:styleId="WW8Num43z3" w:customStyle="1">
    <w:name w:val="WW8Num43z3"/>
    <w:qFormat/>
    <w:rsid w:val="00e7319a"/>
    <w:rPr>
      <w:rFonts w:ascii="Symbol" w:hAnsi="Symbol" w:cs="Symbol"/>
    </w:rPr>
  </w:style>
  <w:style w:type="character" w:styleId="WW8Num44z0" w:customStyle="1">
    <w:name w:val="WW8Num44z0"/>
    <w:qFormat/>
    <w:rsid w:val="00e7319a"/>
    <w:rPr>
      <w:rFonts w:ascii="Wingdings" w:hAnsi="Wingdings" w:cs="Wingdings"/>
    </w:rPr>
  </w:style>
  <w:style w:type="character" w:styleId="WW8Num44z1" w:customStyle="1">
    <w:name w:val="WW8Num44z1"/>
    <w:qFormat/>
    <w:rsid w:val="00e7319a"/>
    <w:rPr>
      <w:rFonts w:ascii="Courier New" w:hAnsi="Courier New" w:cs="Courier New"/>
    </w:rPr>
  </w:style>
  <w:style w:type="character" w:styleId="WW8Num44z3" w:customStyle="1">
    <w:name w:val="WW8Num44z3"/>
    <w:qFormat/>
    <w:rsid w:val="00e7319a"/>
    <w:rPr>
      <w:rFonts w:ascii="Symbol" w:hAnsi="Symbol" w:cs="Symbol"/>
    </w:rPr>
  </w:style>
  <w:style w:type="character" w:styleId="WW8Num45z0" w:customStyle="1">
    <w:name w:val="WW8Num45z0"/>
    <w:qFormat/>
    <w:rsid w:val="00e7319a"/>
    <w:rPr>
      <w:rFonts w:ascii="Corbel" w:hAnsi="Corbel" w:eastAsia="Times New Roman" w:cs="Arial-BoldMT, Arial"/>
    </w:rPr>
  </w:style>
  <w:style w:type="character" w:styleId="WW8Num45z1" w:customStyle="1">
    <w:name w:val="WW8Num45z1"/>
    <w:qFormat/>
    <w:rsid w:val="00e7319a"/>
    <w:rPr>
      <w:rFonts w:ascii="Courier New" w:hAnsi="Courier New" w:cs="Courier New"/>
    </w:rPr>
  </w:style>
  <w:style w:type="character" w:styleId="WW8Num45z2" w:customStyle="1">
    <w:name w:val="WW8Num45z2"/>
    <w:qFormat/>
    <w:rsid w:val="00e7319a"/>
    <w:rPr>
      <w:rFonts w:ascii="Wingdings" w:hAnsi="Wingdings" w:cs="Wingdings"/>
    </w:rPr>
  </w:style>
  <w:style w:type="character" w:styleId="WW8Num45z3" w:customStyle="1">
    <w:name w:val="WW8Num45z3"/>
    <w:qFormat/>
    <w:rsid w:val="00e7319a"/>
    <w:rPr>
      <w:rFonts w:ascii="Symbol" w:hAnsi="Symbol" w:cs="Symbol"/>
    </w:rPr>
  </w:style>
  <w:style w:type="character" w:styleId="WW8Num46z0" w:customStyle="1">
    <w:name w:val="WW8Num46z0"/>
    <w:qFormat/>
    <w:rsid w:val="00e7319a"/>
    <w:rPr>
      <w:rFonts w:ascii="Wingdings" w:hAnsi="Wingdings" w:cs="Wingdings"/>
      <w:color w:val="000000"/>
      <w:sz w:val="22"/>
      <w:szCs w:val="22"/>
      <w:lang w:val="ro-RO"/>
    </w:rPr>
  </w:style>
  <w:style w:type="character" w:styleId="WW8Num46z1" w:customStyle="1">
    <w:name w:val="WW8Num46z1"/>
    <w:qFormat/>
    <w:rsid w:val="00e7319a"/>
    <w:rPr>
      <w:rFonts w:ascii="Courier New" w:hAnsi="Courier New" w:cs="Courier New"/>
    </w:rPr>
  </w:style>
  <w:style w:type="character" w:styleId="WW8Num46z3" w:customStyle="1">
    <w:name w:val="WW8Num46z3"/>
    <w:qFormat/>
    <w:rsid w:val="00e7319a"/>
    <w:rPr>
      <w:rFonts w:ascii="Symbol" w:hAnsi="Symbol" w:cs="Symbol"/>
    </w:rPr>
  </w:style>
  <w:style w:type="character" w:styleId="WW8Num47z0" w:customStyle="1">
    <w:name w:val="WW8Num47z0"/>
    <w:qFormat/>
    <w:rsid w:val="00e7319a"/>
    <w:rPr>
      <w:rFonts w:ascii="Wingdings" w:hAnsi="Wingdings" w:cs="Wingdings"/>
    </w:rPr>
  </w:style>
  <w:style w:type="character" w:styleId="WW8Num47z1" w:customStyle="1">
    <w:name w:val="WW8Num47z1"/>
    <w:qFormat/>
    <w:rsid w:val="00e7319a"/>
    <w:rPr>
      <w:rFonts w:ascii="Courier New" w:hAnsi="Courier New" w:cs="Courier New"/>
    </w:rPr>
  </w:style>
  <w:style w:type="character" w:styleId="WW8Num47z3" w:customStyle="1">
    <w:name w:val="WW8Num47z3"/>
    <w:qFormat/>
    <w:rsid w:val="00e7319a"/>
    <w:rPr>
      <w:rFonts w:ascii="Symbol" w:hAnsi="Symbol" w:cs="Symbol"/>
    </w:rPr>
  </w:style>
  <w:style w:type="character" w:styleId="WW8Num48z0" w:customStyle="1">
    <w:name w:val="WW8Num48z0"/>
    <w:qFormat/>
    <w:rsid w:val="00e7319a"/>
    <w:rPr>
      <w:rFonts w:ascii="Symbol" w:hAnsi="Symbol" w:cs="Symbol"/>
    </w:rPr>
  </w:style>
  <w:style w:type="character" w:styleId="WW8Num48z1" w:customStyle="1">
    <w:name w:val="WW8Num48z1"/>
    <w:qFormat/>
    <w:rsid w:val="00e7319a"/>
    <w:rPr>
      <w:rFonts w:ascii="Courier New" w:hAnsi="Courier New" w:cs="Courier New"/>
    </w:rPr>
  </w:style>
  <w:style w:type="character" w:styleId="WW8Num48z2" w:customStyle="1">
    <w:name w:val="WW8Num48z2"/>
    <w:qFormat/>
    <w:rsid w:val="00e7319a"/>
    <w:rPr>
      <w:rFonts w:ascii="Wingdings" w:hAnsi="Wingdings" w:cs="Wingdings"/>
    </w:rPr>
  </w:style>
  <w:style w:type="character" w:styleId="WW8Num49z0" w:customStyle="1">
    <w:name w:val="WW8Num49z0"/>
    <w:qFormat/>
    <w:rsid w:val="00e7319a"/>
    <w:rPr>
      <w:rFonts w:ascii="Symbol" w:hAnsi="Symbol" w:cs="Symbol"/>
      <w:color w:val="FF0000"/>
      <w:sz w:val="22"/>
      <w:szCs w:val="22"/>
    </w:rPr>
  </w:style>
  <w:style w:type="character" w:styleId="WW8Num49z1" w:customStyle="1">
    <w:name w:val="WW8Num49z1"/>
    <w:qFormat/>
    <w:rsid w:val="00e7319a"/>
    <w:rPr/>
  </w:style>
  <w:style w:type="character" w:styleId="WW8Num49z2" w:customStyle="1">
    <w:name w:val="WW8Num49z2"/>
    <w:qFormat/>
    <w:rsid w:val="00e7319a"/>
    <w:rPr/>
  </w:style>
  <w:style w:type="character" w:styleId="WW8Num49z3" w:customStyle="1">
    <w:name w:val="WW8Num49z3"/>
    <w:qFormat/>
    <w:rsid w:val="00e7319a"/>
    <w:rPr/>
  </w:style>
  <w:style w:type="character" w:styleId="WW8Num49z4" w:customStyle="1">
    <w:name w:val="WW8Num49z4"/>
    <w:qFormat/>
    <w:rsid w:val="00e7319a"/>
    <w:rPr/>
  </w:style>
  <w:style w:type="character" w:styleId="WW8Num49z5" w:customStyle="1">
    <w:name w:val="WW8Num49z5"/>
    <w:qFormat/>
    <w:rsid w:val="00e7319a"/>
    <w:rPr/>
  </w:style>
  <w:style w:type="character" w:styleId="WW8Num49z6" w:customStyle="1">
    <w:name w:val="WW8Num49z6"/>
    <w:qFormat/>
    <w:rsid w:val="00e7319a"/>
    <w:rPr/>
  </w:style>
  <w:style w:type="character" w:styleId="WW8Num49z7" w:customStyle="1">
    <w:name w:val="WW8Num49z7"/>
    <w:qFormat/>
    <w:rsid w:val="00e7319a"/>
    <w:rPr/>
  </w:style>
  <w:style w:type="character" w:styleId="WW8Num49z8" w:customStyle="1">
    <w:name w:val="WW8Num49z8"/>
    <w:qFormat/>
    <w:rsid w:val="00e7319a"/>
    <w:rPr/>
  </w:style>
  <w:style w:type="character" w:styleId="WW8Num50z0" w:customStyle="1">
    <w:name w:val="WW8Num50z0"/>
    <w:qFormat/>
    <w:rsid w:val="00e7319a"/>
    <w:rPr>
      <w:rFonts w:ascii="Corbel" w:hAnsi="Corbel" w:eastAsia="Lucida Sans Unicode" w:cs="Arial"/>
    </w:rPr>
  </w:style>
  <w:style w:type="character" w:styleId="WW8Num50z1" w:customStyle="1">
    <w:name w:val="WW8Num50z1"/>
    <w:qFormat/>
    <w:rsid w:val="00e7319a"/>
    <w:rPr>
      <w:rFonts w:ascii="Courier New" w:hAnsi="Courier New" w:cs="Courier New"/>
    </w:rPr>
  </w:style>
  <w:style w:type="character" w:styleId="WW8Num50z2" w:customStyle="1">
    <w:name w:val="WW8Num50z2"/>
    <w:qFormat/>
    <w:rsid w:val="00e7319a"/>
    <w:rPr>
      <w:rFonts w:ascii="Wingdings" w:hAnsi="Wingdings" w:cs="Wingdings"/>
    </w:rPr>
  </w:style>
  <w:style w:type="character" w:styleId="WW8Num50z3" w:customStyle="1">
    <w:name w:val="WW8Num50z3"/>
    <w:qFormat/>
    <w:rsid w:val="00e7319a"/>
    <w:rPr>
      <w:rFonts w:ascii="Symbol" w:hAnsi="Symbol" w:cs="Symbol"/>
    </w:rPr>
  </w:style>
  <w:style w:type="character" w:styleId="WW8Num51z0" w:customStyle="1">
    <w:name w:val="WW8Num51z0"/>
    <w:qFormat/>
    <w:rsid w:val="00e7319a"/>
    <w:rPr/>
  </w:style>
  <w:style w:type="character" w:styleId="WW8Num51z1" w:customStyle="1">
    <w:name w:val="WW8Num51z1"/>
    <w:qFormat/>
    <w:rsid w:val="00e7319a"/>
    <w:rPr/>
  </w:style>
  <w:style w:type="character" w:styleId="WW8Num51z2" w:customStyle="1">
    <w:name w:val="WW8Num51z2"/>
    <w:qFormat/>
    <w:rsid w:val="00e7319a"/>
    <w:rPr/>
  </w:style>
  <w:style w:type="character" w:styleId="WW8Num51z3" w:customStyle="1">
    <w:name w:val="WW8Num51z3"/>
    <w:qFormat/>
    <w:rsid w:val="00e7319a"/>
    <w:rPr/>
  </w:style>
  <w:style w:type="character" w:styleId="WW8Num51z4" w:customStyle="1">
    <w:name w:val="WW8Num51z4"/>
    <w:qFormat/>
    <w:rsid w:val="00e7319a"/>
    <w:rPr/>
  </w:style>
  <w:style w:type="character" w:styleId="WW8Num51z5" w:customStyle="1">
    <w:name w:val="WW8Num51z5"/>
    <w:qFormat/>
    <w:rsid w:val="00e7319a"/>
    <w:rPr/>
  </w:style>
  <w:style w:type="character" w:styleId="WW8Num51z6" w:customStyle="1">
    <w:name w:val="WW8Num51z6"/>
    <w:qFormat/>
    <w:rsid w:val="00e7319a"/>
    <w:rPr/>
  </w:style>
  <w:style w:type="character" w:styleId="WW8Num51z7" w:customStyle="1">
    <w:name w:val="WW8Num51z7"/>
    <w:qFormat/>
    <w:rsid w:val="00e7319a"/>
    <w:rPr/>
  </w:style>
  <w:style w:type="character" w:styleId="WW8Num51z8" w:customStyle="1">
    <w:name w:val="WW8Num51z8"/>
    <w:qFormat/>
    <w:rsid w:val="00e7319a"/>
    <w:rPr/>
  </w:style>
  <w:style w:type="character" w:styleId="WW8Num52z0" w:customStyle="1">
    <w:name w:val="WW8Num52z0"/>
    <w:qFormat/>
    <w:rsid w:val="00e7319a"/>
    <w:rPr>
      <w:rFonts w:ascii="Wingdings" w:hAnsi="Wingdings" w:cs="Wingdings"/>
    </w:rPr>
  </w:style>
  <w:style w:type="character" w:styleId="WW8Num52z1" w:customStyle="1">
    <w:name w:val="WW8Num52z1"/>
    <w:qFormat/>
    <w:rsid w:val="00e7319a"/>
    <w:rPr>
      <w:rFonts w:ascii="Courier New" w:hAnsi="Courier New" w:cs="Courier New"/>
    </w:rPr>
  </w:style>
  <w:style w:type="character" w:styleId="WW8Num52z3" w:customStyle="1">
    <w:name w:val="WW8Num52z3"/>
    <w:qFormat/>
    <w:rsid w:val="00e7319a"/>
    <w:rPr>
      <w:rFonts w:ascii="Symbol" w:hAnsi="Symbol" w:cs="Symbol"/>
    </w:rPr>
  </w:style>
  <w:style w:type="character" w:styleId="WW8Num53z0" w:customStyle="1">
    <w:name w:val="WW8Num53z0"/>
    <w:qFormat/>
    <w:rsid w:val="00e7319a"/>
    <w:rPr>
      <w:rFonts w:ascii="Arial" w:hAnsi="Arial" w:eastAsia="Times New Roman" w:cs="Arial"/>
    </w:rPr>
  </w:style>
  <w:style w:type="character" w:styleId="WW8Num53z1" w:customStyle="1">
    <w:name w:val="WW8Num53z1"/>
    <w:qFormat/>
    <w:rsid w:val="00e7319a"/>
    <w:rPr>
      <w:rFonts w:ascii="Courier New" w:hAnsi="Courier New" w:cs="Courier New"/>
    </w:rPr>
  </w:style>
  <w:style w:type="character" w:styleId="WW8Num53z2" w:customStyle="1">
    <w:name w:val="WW8Num53z2"/>
    <w:qFormat/>
    <w:rsid w:val="00e7319a"/>
    <w:rPr>
      <w:rFonts w:ascii="Wingdings" w:hAnsi="Wingdings" w:cs="Wingdings"/>
    </w:rPr>
  </w:style>
  <w:style w:type="character" w:styleId="WW8Num53z3" w:customStyle="1">
    <w:name w:val="WW8Num53z3"/>
    <w:qFormat/>
    <w:rsid w:val="00e7319a"/>
    <w:rPr>
      <w:rFonts w:ascii="Symbol" w:hAnsi="Symbol" w:cs="Symbol"/>
    </w:rPr>
  </w:style>
  <w:style w:type="character" w:styleId="WW8Num54z0" w:customStyle="1">
    <w:name w:val="WW8Num54z0"/>
    <w:qFormat/>
    <w:rsid w:val="00e7319a"/>
    <w:rPr/>
  </w:style>
  <w:style w:type="character" w:styleId="WW8Num54z1" w:customStyle="1">
    <w:name w:val="WW8Num54z1"/>
    <w:qFormat/>
    <w:rsid w:val="00e7319a"/>
    <w:rPr/>
  </w:style>
  <w:style w:type="character" w:styleId="WW8Num54z2" w:customStyle="1">
    <w:name w:val="WW8Num54z2"/>
    <w:qFormat/>
    <w:rsid w:val="00e7319a"/>
    <w:rPr/>
  </w:style>
  <w:style w:type="character" w:styleId="WW8Num54z3" w:customStyle="1">
    <w:name w:val="WW8Num54z3"/>
    <w:qFormat/>
    <w:rsid w:val="00e7319a"/>
    <w:rPr/>
  </w:style>
  <w:style w:type="character" w:styleId="WW8Num54z4" w:customStyle="1">
    <w:name w:val="WW8Num54z4"/>
    <w:qFormat/>
    <w:rsid w:val="00e7319a"/>
    <w:rPr/>
  </w:style>
  <w:style w:type="character" w:styleId="WW8Num54z5" w:customStyle="1">
    <w:name w:val="WW8Num54z5"/>
    <w:qFormat/>
    <w:rsid w:val="00e7319a"/>
    <w:rPr/>
  </w:style>
  <w:style w:type="character" w:styleId="WW8Num54z6" w:customStyle="1">
    <w:name w:val="WW8Num54z6"/>
    <w:qFormat/>
    <w:rsid w:val="00e7319a"/>
    <w:rPr/>
  </w:style>
  <w:style w:type="character" w:styleId="WW8Num54z7" w:customStyle="1">
    <w:name w:val="WW8Num54z7"/>
    <w:qFormat/>
    <w:rsid w:val="00e7319a"/>
    <w:rPr/>
  </w:style>
  <w:style w:type="character" w:styleId="WW8Num54z8" w:customStyle="1">
    <w:name w:val="WW8Num54z8"/>
    <w:qFormat/>
    <w:rsid w:val="00e7319a"/>
    <w:rPr/>
  </w:style>
  <w:style w:type="character" w:styleId="WW8Num55z0" w:customStyle="1">
    <w:name w:val="WW8Num55z0"/>
    <w:qFormat/>
    <w:rsid w:val="00e7319a"/>
    <w:rPr>
      <w:rFonts w:ascii="Times New Roman" w:hAnsi="Times New Roman" w:cs="Times New Roman"/>
    </w:rPr>
  </w:style>
  <w:style w:type="character" w:styleId="WW8Num55z1" w:customStyle="1">
    <w:name w:val="WW8Num55z1"/>
    <w:qFormat/>
    <w:rsid w:val="00e7319a"/>
    <w:rPr/>
  </w:style>
  <w:style w:type="character" w:styleId="WW8Num55z2" w:customStyle="1">
    <w:name w:val="WW8Num55z2"/>
    <w:qFormat/>
    <w:rsid w:val="00e7319a"/>
    <w:rPr/>
  </w:style>
  <w:style w:type="character" w:styleId="WW8Num55z3" w:customStyle="1">
    <w:name w:val="WW8Num55z3"/>
    <w:qFormat/>
    <w:rsid w:val="00e7319a"/>
    <w:rPr/>
  </w:style>
  <w:style w:type="character" w:styleId="WW8Num55z4" w:customStyle="1">
    <w:name w:val="WW8Num55z4"/>
    <w:qFormat/>
    <w:rsid w:val="00e7319a"/>
    <w:rPr/>
  </w:style>
  <w:style w:type="character" w:styleId="WW8Num55z5" w:customStyle="1">
    <w:name w:val="WW8Num55z5"/>
    <w:qFormat/>
    <w:rsid w:val="00e7319a"/>
    <w:rPr/>
  </w:style>
  <w:style w:type="character" w:styleId="WW8Num55z6" w:customStyle="1">
    <w:name w:val="WW8Num55z6"/>
    <w:qFormat/>
    <w:rsid w:val="00e7319a"/>
    <w:rPr/>
  </w:style>
  <w:style w:type="character" w:styleId="WW8Num55z7" w:customStyle="1">
    <w:name w:val="WW8Num55z7"/>
    <w:qFormat/>
    <w:rsid w:val="00e7319a"/>
    <w:rPr/>
  </w:style>
  <w:style w:type="character" w:styleId="WW8Num55z8" w:customStyle="1">
    <w:name w:val="WW8Num55z8"/>
    <w:qFormat/>
    <w:rsid w:val="00e7319a"/>
    <w:rPr/>
  </w:style>
  <w:style w:type="character" w:styleId="WW8Num56z0" w:customStyle="1">
    <w:name w:val="WW8Num56z0"/>
    <w:qFormat/>
    <w:rsid w:val="00e7319a"/>
    <w:rPr>
      <w:rFonts w:cs="Times New Roman"/>
    </w:rPr>
  </w:style>
  <w:style w:type="character" w:styleId="WW8Num56z1" w:customStyle="1">
    <w:name w:val="WW8Num56z1"/>
    <w:qFormat/>
    <w:rsid w:val="00e7319a"/>
    <w:rPr>
      <w:rFonts w:ascii="Symbol" w:hAnsi="Symbol" w:cs="Symbol"/>
    </w:rPr>
  </w:style>
  <w:style w:type="character" w:styleId="WW8Num8z3" w:customStyle="1">
    <w:name w:val="WW8Num8z3"/>
    <w:qFormat/>
    <w:rsid w:val="00e7319a"/>
    <w:rPr>
      <w:rFonts w:ascii="Symbol" w:hAnsi="Symbol" w:cs="Arial"/>
    </w:rPr>
  </w:style>
  <w:style w:type="character" w:styleId="WW8Num13z1" w:customStyle="1">
    <w:name w:val="WW8Num13z1"/>
    <w:qFormat/>
    <w:rsid w:val="00e7319a"/>
    <w:rPr>
      <w:rFonts w:ascii="OpenSymbol, 'Arial Unicode MS'" w:hAnsi="OpenSymbol, 'Arial Unicode MS'" w:cs="Arial Narrow"/>
    </w:rPr>
  </w:style>
  <w:style w:type="character" w:styleId="WW8Num13z3" w:customStyle="1">
    <w:name w:val="WW8Num13z3"/>
    <w:qFormat/>
    <w:rsid w:val="00e7319a"/>
    <w:rPr>
      <w:rFonts w:ascii="Symbol" w:hAnsi="Symbol" w:cs="Times New Roman"/>
    </w:rPr>
  </w:style>
  <w:style w:type="character" w:styleId="AbsatzStandardschriftart" w:customStyle="1">
    <w:name w:val="Absatz-Standardschriftart"/>
    <w:qFormat/>
    <w:rsid w:val="00e7319a"/>
    <w:rPr/>
  </w:style>
  <w:style w:type="character" w:styleId="WW8NumSt1z0" w:customStyle="1">
    <w:name w:val="WW8NumSt1z0"/>
    <w:qFormat/>
    <w:rsid w:val="00e7319a"/>
    <w:rPr>
      <w:b/>
    </w:rPr>
  </w:style>
  <w:style w:type="character" w:styleId="WWDefaultParagraphFont" w:customStyle="1">
    <w:name w:val="WW-Default Paragraph Font"/>
    <w:qFormat/>
    <w:rsid w:val="00e7319a"/>
    <w:rPr/>
  </w:style>
  <w:style w:type="character" w:styleId="Pagenumber">
    <w:name w:val="page number"/>
    <w:basedOn w:val="WWDefaultParagraphFont"/>
    <w:qFormat/>
    <w:rsid w:val="00e7319a"/>
    <w:rPr/>
  </w:style>
  <w:style w:type="character" w:styleId="NumberingSymbols" w:customStyle="1">
    <w:name w:val="Numbering Symbols"/>
    <w:qFormat/>
    <w:rsid w:val="00e7319a"/>
    <w:rPr/>
  </w:style>
  <w:style w:type="character" w:styleId="BulletSymbols" w:customStyle="1">
    <w:name w:val="Bullet Symbols"/>
    <w:qFormat/>
    <w:rsid w:val="00e7319a"/>
    <w:rPr>
      <w:rFonts w:ascii="OpenSymbol, 'Arial Unicode MS'" w:hAnsi="OpenSymbol, 'Arial Unicode MS'" w:eastAsia="OpenSymbol, 'Arial Unicode MS'" w:cs="OpenSymbol, 'Arial Unicode MS'"/>
    </w:rPr>
  </w:style>
  <w:style w:type="character" w:styleId="BodyTextChar" w:customStyle="1">
    <w:name w:val="Body Text Char"/>
    <w:qFormat/>
    <w:rsid w:val="00e7319a"/>
    <w:rPr>
      <w:kern w:val="2"/>
      <w:sz w:val="24"/>
      <w:szCs w:val="24"/>
    </w:rPr>
  </w:style>
  <w:style w:type="character" w:styleId="Internetlink" w:customStyle="1">
    <w:name w:val="Internet link"/>
    <w:qFormat/>
    <w:rsid w:val="00e7319a"/>
    <w:rPr>
      <w:color w:val="0000FF"/>
      <w:u w:val="single"/>
    </w:rPr>
  </w:style>
  <w:style w:type="character" w:styleId="Bullets" w:customStyle="1">
    <w:name w:val="Bullets"/>
    <w:qFormat/>
    <w:rsid w:val="00e7319a"/>
    <w:rPr>
      <w:rFonts w:ascii="OpenSymbol, 'Arial Unicode MS'" w:hAnsi="OpenSymbol, 'Arial Unicode MS'" w:eastAsia="OpenSymbol, 'Arial Unicode MS'" w:cs="OpenSymbol, 'Arial Unicode MS'"/>
    </w:rPr>
  </w:style>
  <w:style w:type="character" w:styleId="CommentTextChar" w:customStyle="1">
    <w:name w:val="Comment Text Char"/>
    <w:qFormat/>
    <w:rsid w:val="00e7319a"/>
    <w:rPr>
      <w:rFonts w:eastAsia="Lucida Sans Unicode"/>
      <w:kern w:val="2"/>
      <w:lang w:val="en-US"/>
    </w:rPr>
  </w:style>
  <w:style w:type="character" w:styleId="HeaderChar" w:customStyle="1">
    <w:name w:val="Header Char"/>
    <w:qFormat/>
    <w:rsid w:val="00e7319a"/>
    <w:rPr>
      <w:rFonts w:eastAsia="Lucida Sans Unicode"/>
      <w:kern w:val="2"/>
      <w:sz w:val="24"/>
      <w:szCs w:val="24"/>
      <w:lang w:val="en-US"/>
    </w:rPr>
  </w:style>
  <w:style w:type="character" w:styleId="Heading4Char" w:customStyle="1">
    <w:name w:val="Heading 4 Char"/>
    <w:qFormat/>
    <w:rsid w:val="00e7319a"/>
    <w:rPr>
      <w:rFonts w:eastAsia="Lucida Sans Unicode"/>
      <w:b/>
      <w:kern w:val="2"/>
      <w:sz w:val="28"/>
      <w:szCs w:val="24"/>
      <w:lang w:val="en-US"/>
    </w:rPr>
  </w:style>
  <w:style w:type="character" w:styleId="Heading6Char" w:customStyle="1">
    <w:name w:val="Heading 6 Char"/>
    <w:qFormat/>
    <w:rsid w:val="00e7319a"/>
    <w:rPr>
      <w:rFonts w:eastAsia="Lucida Sans Unicode"/>
      <w:b/>
      <w:kern w:val="2"/>
      <w:sz w:val="24"/>
      <w:szCs w:val="24"/>
      <w:lang w:val="en-US"/>
    </w:rPr>
  </w:style>
  <w:style w:type="character" w:styleId="BodyTextIndent3Char" w:customStyle="1">
    <w:name w:val="Body Text Indent 3 Char"/>
    <w:qFormat/>
    <w:rsid w:val="00e7319a"/>
    <w:rPr>
      <w:rFonts w:eastAsia="Lucida Sans Unicode"/>
      <w:kern w:val="2"/>
      <w:sz w:val="24"/>
      <w:szCs w:val="24"/>
      <w:lang w:val="en-US"/>
    </w:rPr>
  </w:style>
  <w:style w:type="character" w:styleId="BalloonTextChar" w:customStyle="1">
    <w:name w:val="Balloon Text Char"/>
    <w:qFormat/>
    <w:rsid w:val="00e7319a"/>
    <w:rPr>
      <w:rFonts w:ascii="Tahoma" w:hAnsi="Tahoma" w:eastAsia="Lucida Sans Unicode" w:cs="Tahoma"/>
      <w:kern w:val="2"/>
      <w:sz w:val="16"/>
      <w:szCs w:val="16"/>
      <w:lang w:val="en-US"/>
    </w:rPr>
  </w:style>
  <w:style w:type="character" w:styleId="Heading3Char" w:customStyle="1">
    <w:name w:val="Heading 3 Char"/>
    <w:qFormat/>
    <w:rsid w:val="00e7319a"/>
    <w:rPr>
      <w:rFonts w:ascii="Cambria" w:hAnsi="Cambria" w:eastAsia="Times New Roman" w:cs="Times New Roman"/>
      <w:b/>
      <w:bCs/>
      <w:kern w:val="2"/>
      <w:sz w:val="26"/>
      <w:szCs w:val="26"/>
    </w:rPr>
  </w:style>
  <w:style w:type="character" w:styleId="StrongEmphasis" w:customStyle="1">
    <w:name w:val="Strong Emphasis"/>
    <w:qFormat/>
    <w:rsid w:val="00e7319a"/>
    <w:rPr>
      <w:b/>
      <w:bCs/>
    </w:rPr>
  </w:style>
  <w:style w:type="character" w:styleId="FooterChar" w:customStyle="1">
    <w:name w:val="Footer Char"/>
    <w:basedOn w:val="DefaultParagraphFont"/>
    <w:qFormat/>
    <w:rsid w:val="00e7319a"/>
    <w:rPr>
      <w:rFonts w:eastAsia="Lucida Sans Unicode" w:cs="Times New Roman"/>
      <w:lang w:val="en-US" w:bidi="ar-SA"/>
    </w:rPr>
  </w:style>
  <w:style w:type="character" w:styleId="InternetLink1">
    <w:name w:val="Internet Link"/>
    <w:basedOn w:val="DefaultParagraphFont"/>
    <w:rsid w:val="00e7319a"/>
    <w:rPr>
      <w:color w:val="0563C1"/>
      <w:u w:val="single"/>
    </w:rPr>
  </w:style>
  <w:style w:type="character" w:styleId="UnresolvedMention" w:customStyle="1">
    <w:name w:val="Unresolved Mention"/>
    <w:basedOn w:val="DefaultParagraphFont"/>
    <w:qFormat/>
    <w:rsid w:val="00e7319a"/>
    <w:rPr>
      <w:color w:val="605E5C"/>
      <w:shd w:fill="E1DFDD" w:val="clear"/>
    </w:rPr>
  </w:style>
  <w:style w:type="character" w:styleId="Fontdeparagrafimplicit" w:customStyle="1">
    <w:name w:val="Font de paragraf implicit"/>
    <w:qFormat/>
    <w:rsid w:val="00c40276"/>
    <w:rPr/>
  </w:style>
  <w:style w:type="character" w:styleId="StandardChar" w:customStyle="1">
    <w:name w:val="Standard Char"/>
    <w:basedOn w:val="DefaultParagraphFont"/>
    <w:link w:val="Standard"/>
    <w:qFormat/>
    <w:rsid w:val="007d7dee"/>
    <w:rPr>
      <w:rFonts w:eastAsia="Lucida Sans Unicode" w:cs="Times New Roman"/>
      <w:lang w:val="en-US" w:bidi="ar-SA"/>
    </w:rPr>
  </w:style>
  <w:style w:type="paragraph" w:styleId="Heading" w:customStyle="1">
    <w:name w:val="Heading"/>
    <w:basedOn w:val="Standard"/>
    <w:next w:val="Textbody1"/>
    <w:qFormat/>
    <w:rsid w:val="00e7319a"/>
    <w:pPr>
      <w:keepNext w:val="true"/>
      <w:spacing w:before="240" w:after="120"/>
    </w:pPr>
    <w:rPr>
      <w:rFonts w:ascii="Arial" w:hAnsi="Arial" w:cs="Arial"/>
      <w:sz w:val="28"/>
      <w:szCs w:val="28"/>
    </w:rPr>
  </w:style>
  <w:style w:type="paragraph" w:styleId="TextBody">
    <w:name w:val="Body Text"/>
    <w:basedOn w:val="Standard"/>
    <w:rsid w:val="00e7319a"/>
    <w:pPr>
      <w:spacing w:before="0" w:after="120"/>
    </w:pPr>
    <w:rPr/>
  </w:style>
  <w:style w:type="paragraph" w:styleId="List">
    <w:name w:val="List"/>
    <w:basedOn w:val="Textbody1"/>
    <w:rsid w:val="00e7319a"/>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rsid w:val="00e7319a"/>
    <w:pPr>
      <w:suppressLineNumbers/>
    </w:pPr>
    <w:rPr/>
  </w:style>
  <w:style w:type="paragraph" w:styleId="Standard" w:customStyle="1">
    <w:name w:val="Standard"/>
    <w:qFormat/>
    <w:rsid w:val="00e7319a"/>
    <w:pPr>
      <w:widowControl w:val="false"/>
      <w:suppressAutoHyphens w:val="true"/>
      <w:bidi w:val="0"/>
      <w:jc w:val="left"/>
      <w:textAlignment w:val="baseline"/>
    </w:pPr>
    <w:rPr>
      <w:rFonts w:eastAsia="Lucida Sans Unicode" w:cs="Times New Roman" w:ascii="Times New Roman" w:hAnsi="Times New Roman"/>
      <w:color w:val="auto"/>
      <w:kern w:val="2"/>
      <w:sz w:val="24"/>
      <w:szCs w:val="24"/>
      <w:lang w:val="en-US" w:bidi="ar-SA" w:eastAsia="zh-CN"/>
    </w:rPr>
  </w:style>
  <w:style w:type="paragraph" w:styleId="Textbody1" w:customStyle="1">
    <w:name w:val="Text body"/>
    <w:basedOn w:val="Standard"/>
    <w:qFormat/>
    <w:rsid w:val="00e7319a"/>
    <w:pPr>
      <w:spacing w:before="0" w:after="120"/>
    </w:pPr>
    <w:rPr/>
  </w:style>
  <w:style w:type="paragraph" w:styleId="Caption1">
    <w:name w:val="caption"/>
    <w:basedOn w:val="Standard"/>
    <w:qFormat/>
    <w:rsid w:val="00e7319a"/>
    <w:pPr>
      <w:suppressLineNumbers/>
      <w:spacing w:before="120" w:after="120"/>
    </w:pPr>
    <w:rPr>
      <w:i/>
      <w:iCs/>
    </w:rPr>
  </w:style>
  <w:style w:type="paragraph" w:styleId="HeaderandFooter">
    <w:name w:val="Header and Footer"/>
    <w:basedOn w:val="Normal"/>
    <w:qFormat/>
    <w:pPr/>
    <w:rPr/>
  </w:style>
  <w:style w:type="paragraph" w:styleId="Header">
    <w:name w:val="Header"/>
    <w:basedOn w:val="Standard"/>
    <w:rsid w:val="00e7319a"/>
    <w:pPr>
      <w:suppressLineNumbers/>
    </w:pPr>
    <w:rPr/>
  </w:style>
  <w:style w:type="paragraph" w:styleId="TableContents" w:customStyle="1">
    <w:name w:val="Table Contents"/>
    <w:basedOn w:val="Standard"/>
    <w:qFormat/>
    <w:rsid w:val="00e7319a"/>
    <w:pPr>
      <w:suppressLineNumbers/>
    </w:pPr>
    <w:rPr/>
  </w:style>
  <w:style w:type="paragraph" w:styleId="Title">
    <w:name w:val="Title"/>
    <w:basedOn w:val="Standard"/>
    <w:next w:val="Subtitle"/>
    <w:uiPriority w:val="10"/>
    <w:qFormat/>
    <w:rsid w:val="00e7319a"/>
    <w:pPr>
      <w:spacing w:lineRule="auto" w:line="360"/>
      <w:jc w:val="center"/>
    </w:pPr>
    <w:rPr>
      <w:b/>
      <w:sz w:val="28"/>
      <w:lang w:val="en-AU"/>
    </w:rPr>
  </w:style>
  <w:style w:type="paragraph" w:styleId="Subtitle">
    <w:name w:val="Subtitle"/>
    <w:basedOn w:val="Heading"/>
    <w:next w:val="Textbody1"/>
    <w:uiPriority w:val="11"/>
    <w:qFormat/>
    <w:rsid w:val="00e7319a"/>
    <w:pPr>
      <w:jc w:val="center"/>
    </w:pPr>
    <w:rPr>
      <w:i/>
      <w:iCs/>
    </w:rPr>
  </w:style>
  <w:style w:type="paragraph" w:styleId="Footer">
    <w:name w:val="Footer"/>
    <w:basedOn w:val="Standard"/>
    <w:rsid w:val="00e7319a"/>
    <w:pPr>
      <w:suppressLineNumbers/>
    </w:pPr>
    <w:rPr/>
  </w:style>
  <w:style w:type="paragraph" w:styleId="TableHeading" w:customStyle="1">
    <w:name w:val="Table Heading"/>
    <w:basedOn w:val="TableContents"/>
    <w:qFormat/>
    <w:rsid w:val="00e7319a"/>
    <w:pPr>
      <w:jc w:val="center"/>
    </w:pPr>
    <w:rPr>
      <w:b/>
      <w:bCs/>
    </w:rPr>
  </w:style>
  <w:style w:type="paragraph" w:styleId="BodyTextIndent3">
    <w:name w:val="Body Text Indent 3"/>
    <w:basedOn w:val="Standard"/>
    <w:qFormat/>
    <w:rsid w:val="00e7319a"/>
    <w:pPr>
      <w:ind w:firstLine="360"/>
      <w:jc w:val="both"/>
    </w:pPr>
    <w:rPr/>
  </w:style>
  <w:style w:type="paragraph" w:styleId="Heading10" w:customStyle="1">
    <w:name w:val="Heading 10"/>
    <w:basedOn w:val="Heading"/>
    <w:next w:val="Textbody1"/>
    <w:qFormat/>
    <w:rsid w:val="00e7319a"/>
    <w:pPr/>
    <w:rPr>
      <w:rFonts w:eastAsia="SimSun"/>
      <w:b/>
      <w:bCs/>
      <w:lang w:val="ro-RO" w:bidi="hi-IN"/>
    </w:rPr>
  </w:style>
  <w:style w:type="paragraph" w:styleId="WWBodyText3" w:customStyle="1">
    <w:name w:val="WW-Body Text 3"/>
    <w:basedOn w:val="Standard"/>
    <w:qFormat/>
    <w:rsid w:val="00e7319a"/>
    <w:pPr>
      <w:widowControl/>
    </w:pPr>
    <w:rPr>
      <w:rFonts w:eastAsia="Times New Roman"/>
      <w:szCs w:val="20"/>
      <w:lang w:val="ro-RO"/>
    </w:rPr>
  </w:style>
  <w:style w:type="paragraph" w:styleId="Textsimplu" w:customStyle="1">
    <w:name w:val="Text simplu"/>
    <w:basedOn w:val="Standard"/>
    <w:qFormat/>
    <w:rsid w:val="00e7319a"/>
    <w:pPr>
      <w:widowControl/>
      <w:suppressAutoHyphens w:val="false"/>
    </w:pPr>
    <w:rPr>
      <w:rFonts w:ascii="Courier New" w:hAnsi="Courier New" w:eastAsia="Times New Roman" w:cs="Courier New"/>
      <w:sz w:val="20"/>
      <w:szCs w:val="20"/>
    </w:rPr>
  </w:style>
  <w:style w:type="paragraph" w:styleId="Annotationtext">
    <w:name w:val="annotation text"/>
    <w:basedOn w:val="Standard"/>
    <w:qFormat/>
    <w:rsid w:val="00e7319a"/>
    <w:pPr/>
    <w:rPr>
      <w:sz w:val="20"/>
      <w:szCs w:val="20"/>
    </w:rPr>
  </w:style>
  <w:style w:type="paragraph" w:styleId="MIRCEA" w:customStyle="1">
    <w:name w:val="MIRCEA"/>
    <w:basedOn w:val="Annotationtext"/>
    <w:qFormat/>
    <w:rsid w:val="00e7319a"/>
    <w:pPr>
      <w:widowControl/>
      <w:spacing w:lineRule="auto" w:line="360"/>
      <w:textAlignment w:val="auto"/>
    </w:pPr>
    <w:rPr>
      <w:rFonts w:ascii="Arial Narrow" w:hAnsi="Arial Narrow" w:eastAsia="Times New Roman" w:cs="Arial Narrow"/>
      <w:sz w:val="24"/>
      <w:lang w:val="de-AT"/>
    </w:rPr>
  </w:style>
  <w:style w:type="paragraph" w:styleId="Level1" w:customStyle="1">
    <w:name w:val="Level 1"/>
    <w:next w:val="Standard"/>
    <w:qFormat/>
    <w:rsid w:val="00e7319a"/>
    <w:pPr>
      <w:keepNext w:val="true"/>
      <w:widowControl/>
      <w:tabs>
        <w:tab w:val="clear" w:pos="709"/>
        <w:tab w:val="left" w:pos="0" w:leader="none"/>
        <w:tab w:val="left" w:pos="1134" w:leader="none"/>
      </w:tabs>
      <w:suppressAutoHyphens w:val="true"/>
      <w:bidi w:val="0"/>
      <w:spacing w:before="360" w:after="280"/>
      <w:jc w:val="left"/>
      <w:textAlignment w:val="baseline"/>
    </w:pPr>
    <w:rPr>
      <w:rFonts w:ascii="Arial" w:hAnsi="Arial" w:eastAsia="Arial" w:cs="Arial"/>
      <w:b/>
      <w:caps/>
      <w:color w:val="auto"/>
      <w:kern w:val="2"/>
      <w:sz w:val="32"/>
      <w:szCs w:val="28"/>
      <w:lang w:val="en-GB" w:bidi="ar-SA" w:eastAsia="zh-CN"/>
    </w:rPr>
  </w:style>
  <w:style w:type="paragraph" w:styleId="ListParagraph">
    <w:name w:val="List Paragraph"/>
    <w:basedOn w:val="Standard"/>
    <w:qFormat/>
    <w:rsid w:val="00e7319a"/>
    <w:pPr>
      <w:widowControl/>
      <w:ind w:left="720" w:firstLine="720"/>
      <w:jc w:val="both"/>
      <w:textAlignment w:val="auto"/>
    </w:pPr>
    <w:rPr>
      <w:rFonts w:eastAsia="Times New Roman"/>
      <w:szCs w:val="20"/>
      <w:lang w:val="hu-HU"/>
    </w:rPr>
  </w:style>
  <w:style w:type="paragraph" w:styleId="BalloonText">
    <w:name w:val="Balloon Text"/>
    <w:basedOn w:val="Standard"/>
    <w:qFormat/>
    <w:rsid w:val="00e7319a"/>
    <w:pPr/>
    <w:rPr>
      <w:rFonts w:ascii="Tahoma" w:hAnsi="Tahoma" w:cs="Tahoma"/>
      <w:sz w:val="16"/>
      <w:szCs w:val="16"/>
    </w:rPr>
  </w:style>
  <w:style w:type="paragraph" w:styleId="NoSpacing">
    <w:name w:val="No Spacing"/>
    <w:qFormat/>
    <w:rsid w:val="00e7319a"/>
    <w:pPr>
      <w:widowControl/>
      <w:suppressAutoHyphens w:val="true"/>
      <w:bidi w:val="0"/>
      <w:jc w:val="left"/>
      <w:textAlignment w:val="baseline"/>
    </w:pPr>
    <w:rPr>
      <w:rFonts w:ascii="Calibri" w:hAnsi="Calibri" w:eastAsia="Calibri" w:cs="Calibri"/>
      <w:color w:val="auto"/>
      <w:kern w:val="2"/>
      <w:sz w:val="22"/>
      <w:szCs w:val="22"/>
      <w:lang w:val="en-US" w:bidi="ar-SA" w:eastAsia="zh-CN"/>
    </w:rPr>
  </w:style>
  <w:style w:type="numbering" w:styleId="NoList" w:default="1">
    <w:name w:val="No List"/>
    <w:uiPriority w:val="99"/>
    <w:semiHidden/>
    <w:unhideWhenUsed/>
    <w:qFormat/>
  </w:style>
  <w:style w:type="numbering" w:styleId="WW8Num27" w:customStyle="1">
    <w:name w:val="WW8Num27"/>
    <w:qFormat/>
    <w:rsid w:val="00e7319a"/>
  </w:style>
  <w:style w:type="numbering" w:styleId="WW8Num1" w:customStyle="1">
    <w:name w:val="WW8Num1"/>
    <w:qFormat/>
    <w:rsid w:val="00e7319a"/>
  </w:style>
  <w:style w:type="numbering" w:styleId="WW8Num2" w:customStyle="1">
    <w:name w:val="WW8Num2"/>
    <w:qFormat/>
    <w:rsid w:val="00e7319a"/>
  </w:style>
  <w:style w:type="numbering" w:styleId="WW8Num3" w:customStyle="1">
    <w:name w:val="WW8Num3"/>
    <w:qFormat/>
    <w:rsid w:val="00e7319a"/>
  </w:style>
  <w:style w:type="numbering" w:styleId="WW8Num4" w:customStyle="1">
    <w:name w:val="WW8Num4"/>
    <w:qFormat/>
    <w:rsid w:val="00e7319a"/>
  </w:style>
  <w:style w:type="numbering" w:styleId="WW8Num5" w:customStyle="1">
    <w:name w:val="WW8Num5"/>
    <w:qFormat/>
    <w:rsid w:val="00e7319a"/>
  </w:style>
  <w:style w:type="numbering" w:styleId="WW8Num6" w:customStyle="1">
    <w:name w:val="WW8Num6"/>
    <w:qFormat/>
    <w:rsid w:val="00e7319a"/>
  </w:style>
  <w:style w:type="numbering" w:styleId="WW8Num7" w:customStyle="1">
    <w:name w:val="WW8Num7"/>
    <w:qFormat/>
    <w:rsid w:val="00e7319a"/>
  </w:style>
  <w:style w:type="numbering" w:styleId="WW8Num8" w:customStyle="1">
    <w:name w:val="WW8Num8"/>
    <w:qFormat/>
    <w:rsid w:val="00e7319a"/>
  </w:style>
  <w:style w:type="numbering" w:styleId="WW8Num9" w:customStyle="1">
    <w:name w:val="WW8Num9"/>
    <w:qFormat/>
    <w:rsid w:val="00e7319a"/>
  </w:style>
  <w:style w:type="numbering" w:styleId="WW8Num10" w:customStyle="1">
    <w:name w:val="WW8Num10"/>
    <w:qFormat/>
    <w:rsid w:val="00e7319a"/>
  </w:style>
  <w:style w:type="numbering" w:styleId="WW8Num11" w:customStyle="1">
    <w:name w:val="WW8Num11"/>
    <w:qFormat/>
    <w:rsid w:val="00e7319a"/>
  </w:style>
  <w:style w:type="numbering" w:styleId="WW8Num12" w:customStyle="1">
    <w:name w:val="WW8Num12"/>
    <w:qFormat/>
    <w:rsid w:val="00e7319a"/>
  </w:style>
  <w:style w:type="numbering" w:styleId="WW8Num13" w:customStyle="1">
    <w:name w:val="WW8Num13"/>
    <w:qFormat/>
    <w:rsid w:val="00e7319a"/>
  </w:style>
  <w:style w:type="numbering" w:styleId="WW8Num14" w:customStyle="1">
    <w:name w:val="WW8Num14"/>
    <w:qFormat/>
    <w:rsid w:val="00e7319a"/>
  </w:style>
  <w:style w:type="numbering" w:styleId="WW8Num15" w:customStyle="1">
    <w:name w:val="WW8Num15"/>
    <w:qFormat/>
    <w:rsid w:val="00e7319a"/>
  </w:style>
  <w:style w:type="numbering" w:styleId="WW8Num16" w:customStyle="1">
    <w:name w:val="WW8Num16"/>
    <w:qFormat/>
    <w:rsid w:val="00e7319a"/>
  </w:style>
  <w:style w:type="numbering" w:styleId="WW8Num17" w:customStyle="1">
    <w:name w:val="WW8Num17"/>
    <w:qFormat/>
    <w:rsid w:val="00e7319a"/>
  </w:style>
  <w:style w:type="numbering" w:styleId="WW8Num18" w:customStyle="1">
    <w:name w:val="WW8Num18"/>
    <w:qFormat/>
    <w:rsid w:val="00e7319a"/>
  </w:style>
  <w:style w:type="numbering" w:styleId="WW8Num19" w:customStyle="1">
    <w:name w:val="WW8Num19"/>
    <w:qFormat/>
    <w:rsid w:val="00e7319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turcu.adi@gmail.r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3BB4A-781F-40D0-AE89-402DFBEF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LibreOffice/6.3.1.2$Windows_X86_64 LibreOffice_project/b79626edf0065ac373bd1df5c28bd630b4424273</Application>
  <Pages>8</Pages>
  <Words>2793</Words>
  <Characters>16643</Characters>
  <CharactersWithSpaces>19196</CharactersWithSpaces>
  <Paragraphs>227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2020-11-18T07:36:00Z</dcterms:created>
  <dc:creator>attila ungureanu</dc:creator>
  <dc:description/>
  <dc:language>ro-RO</dc:language>
  <cp:lastModifiedBy/>
  <cp:lastPrinted>2019-03-22T15:29:00Z</cp:lastPrinted>
  <dcterms:modified xsi:type="dcterms:W3CDTF">2021-01-28T12:11:43Z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